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29" w:rsidRPr="00961CF9" w:rsidRDefault="00D74B97">
      <w:pPr>
        <w:rPr>
          <w:color w:val="000000" w:themeColor="text1"/>
          <w:sz w:val="20"/>
          <w:szCs w:val="20"/>
        </w:rPr>
      </w:pPr>
      <w:r w:rsidRPr="00961CF9">
        <w:rPr>
          <w:color w:val="000000" w:themeColor="text1"/>
          <w:sz w:val="20"/>
          <w:szCs w:val="20"/>
        </w:rPr>
        <w:t>St Thomas CE (VC)</w:t>
      </w:r>
      <w:r w:rsidR="006B4E29" w:rsidRPr="00961CF9">
        <w:rPr>
          <w:color w:val="000000" w:themeColor="text1"/>
          <w:sz w:val="20"/>
          <w:szCs w:val="20"/>
        </w:rPr>
        <w:t xml:space="preserve"> Primary School</w:t>
      </w:r>
    </w:p>
    <w:p w:rsidR="00553834" w:rsidRPr="00961CF9" w:rsidRDefault="00553834" w:rsidP="00553834">
      <w:pPr>
        <w:rPr>
          <w:color w:val="000000" w:themeColor="text1"/>
          <w:sz w:val="20"/>
          <w:szCs w:val="20"/>
        </w:rPr>
      </w:pPr>
      <w:r w:rsidRPr="00961CF9">
        <w:rPr>
          <w:color w:val="000000" w:themeColor="text1"/>
          <w:sz w:val="20"/>
          <w:szCs w:val="20"/>
        </w:rPr>
        <w:t>Additional Funding report</w:t>
      </w:r>
    </w:p>
    <w:p w:rsidR="00553834" w:rsidRPr="00961CF9" w:rsidRDefault="00553834" w:rsidP="00553834">
      <w:pPr>
        <w:rPr>
          <w:color w:val="000000" w:themeColor="text1"/>
          <w:sz w:val="20"/>
          <w:szCs w:val="20"/>
        </w:rPr>
      </w:pPr>
      <w:r w:rsidRPr="00961CF9">
        <w:rPr>
          <w:color w:val="000000" w:themeColor="text1"/>
          <w:sz w:val="20"/>
          <w:szCs w:val="20"/>
        </w:rPr>
        <w:t>Including</w:t>
      </w:r>
    </w:p>
    <w:p w:rsidR="00553834" w:rsidRPr="00961CF9" w:rsidRDefault="00553834" w:rsidP="00553834">
      <w:pPr>
        <w:pStyle w:val="ListParagraph"/>
        <w:numPr>
          <w:ilvl w:val="0"/>
          <w:numId w:val="1"/>
        </w:numPr>
        <w:rPr>
          <w:color w:val="000000" w:themeColor="text1"/>
          <w:sz w:val="20"/>
          <w:szCs w:val="20"/>
        </w:rPr>
      </w:pPr>
      <w:r w:rsidRPr="00961CF9">
        <w:rPr>
          <w:color w:val="000000" w:themeColor="text1"/>
          <w:sz w:val="20"/>
          <w:szCs w:val="20"/>
        </w:rPr>
        <w:t>Pupil premium statement</w:t>
      </w:r>
    </w:p>
    <w:p w:rsidR="00553834" w:rsidRPr="00961CF9" w:rsidRDefault="00553834" w:rsidP="00553834">
      <w:pPr>
        <w:pStyle w:val="ListParagraph"/>
        <w:numPr>
          <w:ilvl w:val="0"/>
          <w:numId w:val="1"/>
        </w:numPr>
        <w:rPr>
          <w:color w:val="000000" w:themeColor="text1"/>
          <w:sz w:val="20"/>
          <w:szCs w:val="20"/>
        </w:rPr>
      </w:pPr>
      <w:r w:rsidRPr="00961CF9">
        <w:rPr>
          <w:color w:val="000000" w:themeColor="text1"/>
          <w:sz w:val="20"/>
          <w:szCs w:val="20"/>
        </w:rPr>
        <w:t>Sports premium statement</w:t>
      </w:r>
    </w:p>
    <w:p w:rsidR="00553834" w:rsidRPr="00961CF9" w:rsidRDefault="00553834" w:rsidP="00553834">
      <w:pPr>
        <w:pStyle w:val="ListParagraph"/>
        <w:numPr>
          <w:ilvl w:val="0"/>
          <w:numId w:val="1"/>
        </w:numPr>
        <w:rPr>
          <w:color w:val="000000" w:themeColor="text1"/>
          <w:sz w:val="20"/>
          <w:szCs w:val="20"/>
        </w:rPr>
      </w:pPr>
      <w:r w:rsidRPr="00961CF9">
        <w:rPr>
          <w:color w:val="000000" w:themeColor="text1"/>
          <w:sz w:val="20"/>
          <w:szCs w:val="20"/>
        </w:rPr>
        <w:t>Additional needs statement (SEN)</w:t>
      </w:r>
    </w:p>
    <w:p w:rsidR="00553834" w:rsidRPr="00961CF9" w:rsidRDefault="00553834" w:rsidP="00553834">
      <w:pPr>
        <w:pStyle w:val="ListParagraph"/>
        <w:numPr>
          <w:ilvl w:val="0"/>
          <w:numId w:val="1"/>
        </w:numPr>
        <w:rPr>
          <w:color w:val="000000" w:themeColor="text1"/>
          <w:sz w:val="20"/>
          <w:szCs w:val="20"/>
        </w:rPr>
      </w:pPr>
      <w:r w:rsidRPr="00961CF9">
        <w:rPr>
          <w:color w:val="000000" w:themeColor="text1"/>
          <w:sz w:val="20"/>
          <w:szCs w:val="20"/>
        </w:rPr>
        <w:t>Looked after children statement</w:t>
      </w:r>
    </w:p>
    <w:p w:rsidR="00553834" w:rsidRPr="00961CF9" w:rsidRDefault="00553834" w:rsidP="00553834">
      <w:pPr>
        <w:rPr>
          <w:color w:val="000000" w:themeColor="text1"/>
          <w:sz w:val="20"/>
          <w:szCs w:val="20"/>
        </w:rPr>
      </w:pPr>
      <w:r w:rsidRPr="00961CF9">
        <w:rPr>
          <w:color w:val="000000" w:themeColor="text1"/>
          <w:sz w:val="20"/>
          <w:szCs w:val="20"/>
        </w:rPr>
        <w:t xml:space="preserve">REPORTING DATE:  </w:t>
      </w:r>
      <w:r w:rsidR="00815E2F">
        <w:rPr>
          <w:color w:val="000000" w:themeColor="text1"/>
          <w:sz w:val="20"/>
          <w:szCs w:val="20"/>
        </w:rPr>
        <w:t>December 2017</w:t>
      </w:r>
    </w:p>
    <w:p w:rsidR="006B4E29" w:rsidRPr="00961CF9" w:rsidRDefault="00D74B97">
      <w:pPr>
        <w:rPr>
          <w:color w:val="000000" w:themeColor="text1"/>
          <w:sz w:val="20"/>
          <w:szCs w:val="20"/>
        </w:rPr>
      </w:pPr>
      <w:r w:rsidRPr="00961CF9">
        <w:rPr>
          <w:color w:val="000000" w:themeColor="text1"/>
          <w:sz w:val="20"/>
          <w:szCs w:val="20"/>
        </w:rPr>
        <w:t>How St Thomas CE (VC)</w:t>
      </w:r>
      <w:r w:rsidR="006B4E29" w:rsidRPr="00961CF9">
        <w:rPr>
          <w:color w:val="000000" w:themeColor="text1"/>
          <w:sz w:val="20"/>
          <w:szCs w:val="20"/>
        </w:rPr>
        <w:t xml:space="preserve"> Primary School Uses Additional Funding to Further Improve Outcomes for Children</w:t>
      </w:r>
    </w:p>
    <w:p w:rsidR="002E71D2" w:rsidRPr="00961CF9" w:rsidRDefault="002E71D2">
      <w:pPr>
        <w:rPr>
          <w:color w:val="000000" w:themeColor="text1"/>
          <w:sz w:val="20"/>
          <w:szCs w:val="20"/>
        </w:rPr>
      </w:pPr>
    </w:p>
    <w:p w:rsidR="002E71D2" w:rsidRPr="00961CF9" w:rsidRDefault="002E71D2">
      <w:pPr>
        <w:rPr>
          <w:color w:val="000000" w:themeColor="text1"/>
          <w:sz w:val="20"/>
          <w:szCs w:val="20"/>
        </w:rPr>
      </w:pPr>
    </w:p>
    <w:p w:rsidR="002E71D2" w:rsidRPr="00961CF9" w:rsidRDefault="002E71D2">
      <w:pPr>
        <w:rPr>
          <w:color w:val="000000" w:themeColor="text1"/>
          <w:sz w:val="20"/>
          <w:szCs w:val="20"/>
        </w:rPr>
      </w:pPr>
    </w:p>
    <w:p w:rsidR="002E71D2" w:rsidRPr="00961CF9" w:rsidRDefault="002E71D2">
      <w:pPr>
        <w:rPr>
          <w:color w:val="000000" w:themeColor="text1"/>
          <w:sz w:val="20"/>
          <w:szCs w:val="20"/>
        </w:rPr>
      </w:pPr>
    </w:p>
    <w:p w:rsidR="002E71D2" w:rsidRPr="00961CF9" w:rsidRDefault="002E71D2">
      <w:pPr>
        <w:rPr>
          <w:color w:val="000000" w:themeColor="text1"/>
          <w:sz w:val="20"/>
          <w:szCs w:val="20"/>
        </w:rPr>
      </w:pPr>
    </w:p>
    <w:p w:rsidR="002E71D2" w:rsidRPr="00961CF9" w:rsidRDefault="002E71D2">
      <w:pPr>
        <w:rPr>
          <w:color w:val="000000" w:themeColor="text1"/>
          <w:sz w:val="20"/>
          <w:szCs w:val="20"/>
        </w:rPr>
      </w:pPr>
    </w:p>
    <w:p w:rsidR="006B4E29" w:rsidRPr="00961CF9" w:rsidRDefault="006B4E29">
      <w:pPr>
        <w:rPr>
          <w:color w:val="000000" w:themeColor="text1"/>
          <w:sz w:val="20"/>
          <w:szCs w:val="20"/>
        </w:rPr>
      </w:pPr>
      <w:r w:rsidRPr="00961CF9">
        <w:rPr>
          <w:color w:val="000000" w:themeColor="text1"/>
          <w:sz w:val="20"/>
          <w:szCs w:val="20"/>
        </w:rPr>
        <w:br w:type="page"/>
      </w:r>
    </w:p>
    <w:p w:rsidR="006B4E29" w:rsidRPr="00961CF9" w:rsidRDefault="006B4E29">
      <w:pPr>
        <w:rPr>
          <w:b/>
          <w:color w:val="000000" w:themeColor="text1"/>
          <w:sz w:val="20"/>
          <w:szCs w:val="20"/>
          <w:u w:val="single"/>
        </w:rPr>
      </w:pPr>
      <w:r w:rsidRPr="00961CF9">
        <w:rPr>
          <w:b/>
          <w:color w:val="000000" w:themeColor="text1"/>
          <w:sz w:val="20"/>
          <w:szCs w:val="20"/>
          <w:u w:val="single"/>
        </w:rPr>
        <w:lastRenderedPageBreak/>
        <w:t>Pupil Premium</w:t>
      </w:r>
    </w:p>
    <w:tbl>
      <w:tblPr>
        <w:tblStyle w:val="TableGrid"/>
        <w:tblW w:w="11023" w:type="dxa"/>
        <w:tblLayout w:type="fixed"/>
        <w:tblLook w:val="04A0" w:firstRow="1" w:lastRow="0" w:firstColumn="1" w:lastColumn="0" w:noHBand="0" w:noVBand="1"/>
      </w:tblPr>
      <w:tblGrid>
        <w:gridCol w:w="1296"/>
        <w:gridCol w:w="1308"/>
        <w:gridCol w:w="1757"/>
        <w:gridCol w:w="1766"/>
        <w:gridCol w:w="1786"/>
        <w:gridCol w:w="1721"/>
        <w:gridCol w:w="1389"/>
      </w:tblGrid>
      <w:tr w:rsidR="00553834" w:rsidRPr="00961CF9" w:rsidTr="007D7C42">
        <w:tc>
          <w:tcPr>
            <w:tcW w:w="11023" w:type="dxa"/>
            <w:gridSpan w:val="7"/>
            <w:shd w:val="clear" w:color="auto" w:fill="D9D9D9" w:themeFill="background1" w:themeFillShade="D9"/>
          </w:tcPr>
          <w:p w:rsidR="006B4E29" w:rsidRPr="00961CF9" w:rsidRDefault="006B4E29">
            <w:pPr>
              <w:rPr>
                <w:color w:val="000000" w:themeColor="text1"/>
                <w:sz w:val="20"/>
                <w:szCs w:val="20"/>
              </w:rPr>
            </w:pPr>
            <w:r w:rsidRPr="00961CF9">
              <w:rPr>
                <w:color w:val="000000" w:themeColor="text1"/>
                <w:sz w:val="20"/>
                <w:szCs w:val="20"/>
              </w:rPr>
              <w:t>Introduction</w:t>
            </w:r>
          </w:p>
        </w:tc>
      </w:tr>
      <w:tr w:rsidR="00553834" w:rsidRPr="00961CF9" w:rsidTr="007B5BFB">
        <w:tc>
          <w:tcPr>
            <w:tcW w:w="11023" w:type="dxa"/>
            <w:gridSpan w:val="7"/>
          </w:tcPr>
          <w:p w:rsidR="00553834" w:rsidRPr="00961CF9" w:rsidRDefault="00553834" w:rsidP="00C22773">
            <w:pPr>
              <w:spacing w:before="100" w:beforeAutospacing="1"/>
              <w:rPr>
                <w:rFonts w:eastAsia="Times New Roman" w:cs="Arial"/>
                <w:sz w:val="20"/>
                <w:szCs w:val="20"/>
                <w:lang w:val="en" w:eastAsia="en-GB"/>
              </w:rPr>
            </w:pPr>
            <w:r w:rsidRPr="00961CF9">
              <w:rPr>
                <w:rFonts w:eastAsia="Times New Roman" w:cs="Arial"/>
                <w:sz w:val="20"/>
                <w:szCs w:val="20"/>
                <w:lang w:val="en" w:eastAsia="en-GB"/>
              </w:rPr>
              <w:t>The pupil premium is additional funding for publicly funded schools in England to raise the attainment of disadvantaged pupils of all abilities and to close the gaps between them and their peers.</w:t>
            </w:r>
          </w:p>
          <w:p w:rsidR="00553834" w:rsidRPr="00961CF9" w:rsidRDefault="00553834" w:rsidP="00C22773">
            <w:pPr>
              <w:spacing w:before="100" w:beforeAutospacing="1"/>
              <w:rPr>
                <w:rFonts w:eastAsia="Times New Roman" w:cs="Arial"/>
                <w:sz w:val="20"/>
                <w:szCs w:val="20"/>
                <w:lang w:val="en" w:eastAsia="en-GB"/>
              </w:rPr>
            </w:pPr>
            <w:r w:rsidRPr="00961CF9">
              <w:rPr>
                <w:rFonts w:eastAsia="Times New Roman" w:cs="Arial"/>
                <w:b/>
                <w:bCs/>
                <w:sz w:val="20"/>
                <w:szCs w:val="20"/>
                <w:lang w:val="en" w:eastAsia="en-GB"/>
              </w:rPr>
              <w:t>Funding</w:t>
            </w:r>
            <w:r w:rsidR="00C22773" w:rsidRPr="00961CF9">
              <w:rPr>
                <w:rFonts w:eastAsia="Times New Roman" w:cs="Arial"/>
                <w:sz w:val="20"/>
                <w:szCs w:val="20"/>
                <w:lang w:val="en" w:eastAsia="en-GB"/>
              </w:rPr>
              <w:t xml:space="preserve"> - </w:t>
            </w:r>
            <w:r w:rsidRPr="00961CF9">
              <w:rPr>
                <w:rFonts w:eastAsia="Times New Roman" w:cs="Arial"/>
                <w:b/>
                <w:bCs/>
                <w:sz w:val="20"/>
                <w:szCs w:val="20"/>
                <w:lang w:val="en" w:eastAsia="en-GB"/>
              </w:rPr>
              <w:t>Financial year 2016 to 2017</w:t>
            </w:r>
          </w:p>
          <w:p w:rsidR="00553834" w:rsidRPr="00961CF9" w:rsidRDefault="00553834" w:rsidP="00C22773">
            <w:pPr>
              <w:spacing w:before="100" w:beforeAutospacing="1"/>
              <w:rPr>
                <w:rFonts w:eastAsia="Times New Roman" w:cs="Arial"/>
                <w:sz w:val="20"/>
                <w:szCs w:val="20"/>
                <w:lang w:val="en" w:eastAsia="en-GB"/>
              </w:rPr>
            </w:pPr>
            <w:r w:rsidRPr="00961CF9">
              <w:rPr>
                <w:rFonts w:eastAsia="Times New Roman" w:cs="Arial"/>
                <w:sz w:val="20"/>
                <w:szCs w:val="20"/>
                <w:lang w:val="en" w:eastAsia="en-GB"/>
              </w:rPr>
              <w:t>In the 2016 to 2017 financial year, schools will receive the following funding for each child registered as eligible for free school meals at any point in the last 6 years:</w:t>
            </w:r>
          </w:p>
          <w:p w:rsidR="00553834" w:rsidRPr="00961CF9" w:rsidRDefault="00553834" w:rsidP="00C22773">
            <w:pPr>
              <w:numPr>
                <w:ilvl w:val="0"/>
                <w:numId w:val="4"/>
              </w:numPr>
              <w:spacing w:before="100" w:beforeAutospacing="1"/>
              <w:rPr>
                <w:rFonts w:eastAsia="Times New Roman" w:cs="Arial"/>
                <w:sz w:val="20"/>
                <w:szCs w:val="20"/>
                <w:lang w:val="en" w:eastAsia="en-GB"/>
              </w:rPr>
            </w:pPr>
            <w:r w:rsidRPr="00961CF9">
              <w:rPr>
                <w:rFonts w:eastAsia="Times New Roman" w:cs="Arial"/>
                <w:sz w:val="20"/>
                <w:szCs w:val="20"/>
                <w:lang w:val="en" w:eastAsia="en-GB"/>
              </w:rPr>
              <w:t>£1,320 for pupils in reception year to year 6</w:t>
            </w:r>
          </w:p>
          <w:p w:rsidR="00553834" w:rsidRPr="00961CF9" w:rsidRDefault="00553834" w:rsidP="00C22773">
            <w:pPr>
              <w:numPr>
                <w:ilvl w:val="0"/>
                <w:numId w:val="4"/>
              </w:numPr>
              <w:spacing w:before="100" w:beforeAutospacing="1"/>
              <w:rPr>
                <w:rFonts w:eastAsia="Times New Roman" w:cs="Arial"/>
                <w:sz w:val="20"/>
                <w:szCs w:val="20"/>
                <w:lang w:val="en" w:eastAsia="en-GB"/>
              </w:rPr>
            </w:pPr>
            <w:r w:rsidRPr="00961CF9">
              <w:rPr>
                <w:rFonts w:eastAsia="Times New Roman" w:cs="Arial"/>
                <w:sz w:val="20"/>
                <w:szCs w:val="20"/>
                <w:lang w:val="en" w:eastAsia="en-GB"/>
              </w:rPr>
              <w:t>£935 for pupils in year 7 to year 11</w:t>
            </w:r>
          </w:p>
          <w:p w:rsidR="00553834" w:rsidRPr="00961CF9" w:rsidRDefault="00553834" w:rsidP="00C22773">
            <w:pPr>
              <w:spacing w:before="100" w:beforeAutospacing="1"/>
              <w:rPr>
                <w:rFonts w:eastAsia="Times New Roman" w:cs="Arial"/>
                <w:sz w:val="20"/>
                <w:szCs w:val="20"/>
                <w:lang w:val="en" w:eastAsia="en-GB"/>
              </w:rPr>
            </w:pPr>
            <w:r w:rsidRPr="00961CF9">
              <w:rPr>
                <w:rFonts w:eastAsia="Times New Roman" w:cs="Arial"/>
                <w:sz w:val="20"/>
                <w:szCs w:val="20"/>
                <w:lang w:val="en" w:eastAsia="en-GB"/>
              </w:rPr>
              <w:t xml:space="preserve">Schools will also receive £1,900 for each pupil identified in the spring </w:t>
            </w:r>
            <w:r w:rsidRPr="00961CF9">
              <w:rPr>
                <w:rFonts w:eastAsia="Times New Roman" w:cs="Arial"/>
                <w:color w:val="000000" w:themeColor="text1"/>
                <w:sz w:val="20"/>
                <w:szCs w:val="20"/>
                <w:lang w:val="en" w:eastAsia="en-GB"/>
              </w:rPr>
              <w:t xml:space="preserve">school census </w:t>
            </w:r>
            <w:r w:rsidRPr="00961CF9">
              <w:rPr>
                <w:rFonts w:eastAsia="Times New Roman" w:cs="Arial"/>
                <w:sz w:val="20"/>
                <w:szCs w:val="20"/>
                <w:lang w:val="en" w:eastAsia="en-GB"/>
              </w:rPr>
              <w:t>as having left local-authority care because of 1 of the following:</w:t>
            </w:r>
          </w:p>
          <w:p w:rsidR="00553834" w:rsidRPr="00961CF9" w:rsidRDefault="00553834" w:rsidP="00C22773">
            <w:pPr>
              <w:numPr>
                <w:ilvl w:val="0"/>
                <w:numId w:val="5"/>
              </w:numPr>
              <w:spacing w:before="100" w:beforeAutospacing="1"/>
              <w:rPr>
                <w:rFonts w:eastAsia="Times New Roman" w:cs="Arial"/>
                <w:sz w:val="20"/>
                <w:szCs w:val="20"/>
                <w:lang w:val="en" w:eastAsia="en-GB"/>
              </w:rPr>
            </w:pPr>
            <w:r w:rsidRPr="00961CF9">
              <w:rPr>
                <w:rFonts w:eastAsia="Times New Roman" w:cs="Arial"/>
                <w:sz w:val="20"/>
                <w:szCs w:val="20"/>
                <w:lang w:val="en" w:eastAsia="en-GB"/>
              </w:rPr>
              <w:t>adoption</w:t>
            </w:r>
          </w:p>
          <w:p w:rsidR="00553834" w:rsidRPr="00961CF9" w:rsidRDefault="00553834" w:rsidP="00C22773">
            <w:pPr>
              <w:numPr>
                <w:ilvl w:val="0"/>
                <w:numId w:val="5"/>
              </w:numPr>
              <w:spacing w:before="100" w:beforeAutospacing="1"/>
              <w:rPr>
                <w:rFonts w:eastAsia="Times New Roman" w:cs="Arial"/>
                <w:sz w:val="20"/>
                <w:szCs w:val="20"/>
                <w:lang w:val="en" w:eastAsia="en-GB"/>
              </w:rPr>
            </w:pPr>
            <w:r w:rsidRPr="00961CF9">
              <w:rPr>
                <w:rFonts w:eastAsia="Times New Roman" w:cs="Arial"/>
                <w:sz w:val="20"/>
                <w:szCs w:val="20"/>
                <w:lang w:val="en" w:eastAsia="en-GB"/>
              </w:rPr>
              <w:t>a special guardianship order</w:t>
            </w:r>
          </w:p>
          <w:p w:rsidR="00553834" w:rsidRPr="00961CF9" w:rsidRDefault="00553834" w:rsidP="00C22773">
            <w:pPr>
              <w:numPr>
                <w:ilvl w:val="0"/>
                <w:numId w:val="5"/>
              </w:numPr>
              <w:spacing w:before="100" w:beforeAutospacing="1"/>
              <w:rPr>
                <w:rFonts w:eastAsia="Times New Roman" w:cs="Arial"/>
                <w:sz w:val="20"/>
                <w:szCs w:val="20"/>
                <w:lang w:val="en" w:eastAsia="en-GB"/>
              </w:rPr>
            </w:pPr>
            <w:r w:rsidRPr="00961CF9">
              <w:rPr>
                <w:rFonts w:eastAsia="Times New Roman" w:cs="Arial"/>
                <w:sz w:val="20"/>
                <w:szCs w:val="20"/>
                <w:lang w:val="en" w:eastAsia="en-GB"/>
              </w:rPr>
              <w:t>a child arrangements order</w:t>
            </w:r>
          </w:p>
          <w:p w:rsidR="00553834" w:rsidRPr="00961CF9" w:rsidRDefault="00553834" w:rsidP="00C22773">
            <w:pPr>
              <w:numPr>
                <w:ilvl w:val="0"/>
                <w:numId w:val="5"/>
              </w:numPr>
              <w:spacing w:before="100" w:beforeAutospacing="1"/>
              <w:rPr>
                <w:rFonts w:eastAsia="Times New Roman" w:cs="Arial"/>
                <w:sz w:val="20"/>
                <w:szCs w:val="20"/>
                <w:lang w:val="en" w:eastAsia="en-GB"/>
              </w:rPr>
            </w:pPr>
            <w:r w:rsidRPr="00961CF9">
              <w:rPr>
                <w:rFonts w:eastAsia="Times New Roman" w:cs="Arial"/>
                <w:sz w:val="20"/>
                <w:szCs w:val="20"/>
                <w:lang w:val="en" w:eastAsia="en-GB"/>
              </w:rPr>
              <w:t>a residence order</w:t>
            </w:r>
          </w:p>
          <w:p w:rsidR="00553834" w:rsidRPr="00961CF9" w:rsidRDefault="00553834" w:rsidP="00C22773">
            <w:pPr>
              <w:spacing w:before="100" w:beforeAutospacing="1"/>
              <w:rPr>
                <w:rFonts w:eastAsia="Times New Roman" w:cs="Arial"/>
                <w:sz w:val="20"/>
                <w:szCs w:val="20"/>
                <w:lang w:val="en" w:eastAsia="en-GB"/>
              </w:rPr>
            </w:pPr>
            <w:r w:rsidRPr="00961CF9">
              <w:rPr>
                <w:rFonts w:eastAsia="Times New Roman" w:cs="Arial"/>
                <w:sz w:val="20"/>
                <w:szCs w:val="20"/>
                <w:lang w:val="en" w:eastAsia="en-GB"/>
              </w:rPr>
              <w:t xml:space="preserve">If a pupil has been registered as eligible for free school meals and has also left local-authority care for any of the reasons above, they will attract the £1,900 rate. Children who have been in local-authority care for 1 day or more also attract £1,900 of pupil premium funding. Funding for these pupils is managed by the </w:t>
            </w:r>
            <w:r w:rsidRPr="00961CF9">
              <w:rPr>
                <w:rFonts w:eastAsia="Times New Roman" w:cs="Arial"/>
                <w:color w:val="000000" w:themeColor="text1"/>
                <w:sz w:val="20"/>
                <w:szCs w:val="20"/>
                <w:lang w:val="en" w:eastAsia="en-GB"/>
              </w:rPr>
              <w:t xml:space="preserve">virtual school head (VSH) </w:t>
            </w:r>
            <w:r w:rsidRPr="00961CF9">
              <w:rPr>
                <w:rFonts w:eastAsia="Times New Roman" w:cs="Arial"/>
                <w:sz w:val="20"/>
                <w:szCs w:val="20"/>
                <w:lang w:val="en" w:eastAsia="en-GB"/>
              </w:rPr>
              <w:t>in the local authority that looks after the child.</w:t>
            </w:r>
          </w:p>
          <w:p w:rsidR="00553834" w:rsidRPr="00961CF9" w:rsidRDefault="00553834" w:rsidP="00C22773">
            <w:pPr>
              <w:spacing w:before="100" w:beforeAutospacing="1"/>
              <w:outlineLvl w:val="2"/>
              <w:rPr>
                <w:rFonts w:eastAsia="Times New Roman" w:cs="Arial"/>
                <w:b/>
                <w:bCs/>
                <w:sz w:val="20"/>
                <w:szCs w:val="20"/>
                <w:lang w:val="en" w:eastAsia="en-GB"/>
              </w:rPr>
            </w:pPr>
            <w:r w:rsidRPr="00961CF9">
              <w:rPr>
                <w:rFonts w:eastAsia="Times New Roman" w:cs="Arial"/>
                <w:b/>
                <w:bCs/>
                <w:sz w:val="20"/>
                <w:szCs w:val="20"/>
                <w:lang w:val="en" w:eastAsia="en-GB"/>
              </w:rPr>
              <w:t>Funding allocations</w:t>
            </w:r>
          </w:p>
          <w:p w:rsidR="006B4E29" w:rsidRPr="00961CF9" w:rsidRDefault="00553834" w:rsidP="00C22773">
            <w:pPr>
              <w:spacing w:before="100" w:beforeAutospacing="1"/>
              <w:rPr>
                <w:rFonts w:eastAsia="Times New Roman" w:cs="Times New Roman"/>
                <w:sz w:val="20"/>
                <w:szCs w:val="20"/>
                <w:lang w:val="en" w:eastAsia="en-GB"/>
              </w:rPr>
            </w:pPr>
            <w:r w:rsidRPr="00961CF9">
              <w:rPr>
                <w:rFonts w:eastAsia="Times New Roman" w:cs="Arial"/>
                <w:sz w:val="20"/>
                <w:szCs w:val="20"/>
                <w:lang w:val="en" w:eastAsia="en-GB"/>
              </w:rPr>
              <w:t xml:space="preserve">In June 2016 we published </w:t>
            </w:r>
            <w:r w:rsidRPr="00961CF9">
              <w:rPr>
                <w:rFonts w:eastAsia="Times New Roman" w:cs="Arial"/>
                <w:color w:val="000000" w:themeColor="text1"/>
                <w:sz w:val="20"/>
                <w:szCs w:val="20"/>
                <w:lang w:val="en" w:eastAsia="en-GB"/>
              </w:rPr>
              <w:t>pupil premium allocations for the 2016 to 2017 financial year</w:t>
            </w:r>
            <w:r w:rsidRPr="00961CF9">
              <w:rPr>
                <w:rFonts w:eastAsia="Times New Roman" w:cs="Arial"/>
                <w:sz w:val="20"/>
                <w:szCs w:val="20"/>
                <w:lang w:val="en" w:eastAsia="en-GB"/>
              </w:rPr>
              <w:t xml:space="preserve"> based on January 2016 school census data.</w:t>
            </w:r>
          </w:p>
        </w:tc>
      </w:tr>
      <w:tr w:rsidR="00553834" w:rsidRPr="00961CF9" w:rsidTr="007B5BFB">
        <w:tc>
          <w:tcPr>
            <w:tcW w:w="11023" w:type="dxa"/>
            <w:gridSpan w:val="7"/>
            <w:shd w:val="clear" w:color="auto" w:fill="D9D9D9" w:themeFill="background1" w:themeFillShade="D9"/>
          </w:tcPr>
          <w:p w:rsidR="006B4E29" w:rsidRPr="00961CF9" w:rsidRDefault="006B4E29">
            <w:pPr>
              <w:rPr>
                <w:color w:val="000000" w:themeColor="text1"/>
                <w:sz w:val="20"/>
                <w:szCs w:val="20"/>
              </w:rPr>
            </w:pPr>
            <w:r w:rsidRPr="00961CF9">
              <w:rPr>
                <w:color w:val="000000" w:themeColor="text1"/>
                <w:sz w:val="20"/>
                <w:szCs w:val="20"/>
              </w:rPr>
              <w:t>Mission Statement</w:t>
            </w:r>
          </w:p>
        </w:tc>
      </w:tr>
      <w:tr w:rsidR="00553834" w:rsidRPr="00961CF9" w:rsidTr="007B5BFB">
        <w:tc>
          <w:tcPr>
            <w:tcW w:w="11023" w:type="dxa"/>
            <w:gridSpan w:val="7"/>
          </w:tcPr>
          <w:p w:rsidR="004B6787" w:rsidRPr="00961CF9" w:rsidRDefault="00553834" w:rsidP="004B6787">
            <w:pPr>
              <w:spacing w:line="270" w:lineRule="atLeast"/>
              <w:rPr>
                <w:rFonts w:eastAsia="Times New Roman" w:cs="Tahoma"/>
                <w:color w:val="000000" w:themeColor="text1"/>
                <w:sz w:val="20"/>
                <w:szCs w:val="20"/>
                <w:lang w:val="en" w:eastAsia="en-GB"/>
              </w:rPr>
            </w:pPr>
            <w:r w:rsidRPr="00961CF9">
              <w:rPr>
                <w:rFonts w:eastAsia="Times New Roman" w:cs="Tahoma"/>
                <w:color w:val="000000" w:themeColor="text1"/>
                <w:sz w:val="20"/>
                <w:szCs w:val="20"/>
                <w:lang w:val="en" w:eastAsia="en-GB"/>
              </w:rPr>
              <w:t xml:space="preserve">St Thomas CE </w:t>
            </w:r>
            <w:proofErr w:type="spellStart"/>
            <w:r w:rsidRPr="00961CF9">
              <w:rPr>
                <w:rFonts w:eastAsia="Times New Roman" w:cs="Tahoma"/>
                <w:color w:val="000000" w:themeColor="text1"/>
                <w:sz w:val="20"/>
                <w:szCs w:val="20"/>
                <w:lang w:val="en" w:eastAsia="en-GB"/>
              </w:rPr>
              <w:t>vc</w:t>
            </w:r>
            <w:proofErr w:type="spellEnd"/>
            <w:r w:rsidRPr="00961CF9">
              <w:rPr>
                <w:rFonts w:eastAsia="Times New Roman" w:cs="Tahoma"/>
                <w:color w:val="000000" w:themeColor="text1"/>
                <w:sz w:val="20"/>
                <w:szCs w:val="20"/>
                <w:lang w:val="en" w:eastAsia="en-GB"/>
              </w:rPr>
              <w:t xml:space="preserve"> Primary School aims to be a school of opportunity and success for all pupils, including, and especially, those who are in receipt of the Pupil Premium. Our school pupils eligible for the Pupil Premium are identified quickly so that we can support needs effectively</w:t>
            </w:r>
            <w:r w:rsidR="004B6787" w:rsidRPr="00961CF9">
              <w:rPr>
                <w:rFonts w:eastAsia="Times New Roman" w:cs="Tahoma"/>
                <w:color w:val="000000" w:themeColor="text1"/>
                <w:sz w:val="20"/>
                <w:szCs w:val="20"/>
                <w:lang w:val="en" w:eastAsia="en-GB"/>
              </w:rPr>
              <w:t>.</w:t>
            </w:r>
          </w:p>
          <w:p w:rsidR="006B4E29" w:rsidRPr="00961CF9" w:rsidRDefault="00553834" w:rsidP="004B6787">
            <w:pPr>
              <w:spacing w:line="270" w:lineRule="atLeast"/>
              <w:rPr>
                <w:rFonts w:eastAsia="Times New Roman" w:cs="Tahoma"/>
                <w:color w:val="000000" w:themeColor="text1"/>
                <w:sz w:val="20"/>
                <w:szCs w:val="20"/>
                <w:lang w:val="en" w:eastAsia="en-GB"/>
              </w:rPr>
            </w:pPr>
            <w:r w:rsidRPr="00961CF9">
              <w:rPr>
                <w:rFonts w:eastAsia="Times New Roman" w:cs="Tahoma"/>
                <w:color w:val="000000" w:themeColor="text1"/>
                <w:sz w:val="20"/>
                <w:szCs w:val="20"/>
                <w:lang w:val="en" w:eastAsia="en-GB"/>
              </w:rPr>
              <w:t>The needs analysis for the Pupil Premium is an on-going process throughout a pupil’s career at our school. We believe that the measure of successful spending should be raising standards, the narrowing of the achievement gap and the broadening of opportunities for the most disadvantaged pupils at St Thomas’s School.</w:t>
            </w:r>
          </w:p>
        </w:tc>
      </w:tr>
      <w:tr w:rsidR="00553834" w:rsidRPr="00961CF9" w:rsidTr="007B5BFB">
        <w:tc>
          <w:tcPr>
            <w:tcW w:w="11023" w:type="dxa"/>
            <w:gridSpan w:val="7"/>
            <w:shd w:val="clear" w:color="auto" w:fill="D9D9D9" w:themeFill="background1" w:themeFillShade="D9"/>
          </w:tcPr>
          <w:p w:rsidR="006B4E29" w:rsidRPr="00961CF9" w:rsidRDefault="006B4E29">
            <w:pPr>
              <w:rPr>
                <w:color w:val="000000" w:themeColor="text1"/>
                <w:sz w:val="20"/>
                <w:szCs w:val="20"/>
              </w:rPr>
            </w:pPr>
            <w:r w:rsidRPr="00961CF9">
              <w:rPr>
                <w:color w:val="000000" w:themeColor="text1"/>
                <w:sz w:val="20"/>
                <w:szCs w:val="20"/>
              </w:rPr>
              <w:t>Our Approach</w:t>
            </w:r>
          </w:p>
        </w:tc>
      </w:tr>
      <w:tr w:rsidR="00553834" w:rsidRPr="00961CF9" w:rsidTr="007B5BFB">
        <w:trPr>
          <w:trHeight w:val="803"/>
        </w:trPr>
        <w:tc>
          <w:tcPr>
            <w:tcW w:w="11023" w:type="dxa"/>
            <w:gridSpan w:val="7"/>
          </w:tcPr>
          <w:p w:rsidR="00380C67" w:rsidRPr="00961CF9" w:rsidRDefault="00380C67" w:rsidP="000D2867">
            <w:pPr>
              <w:rPr>
                <w:color w:val="000000" w:themeColor="text1"/>
                <w:sz w:val="20"/>
                <w:szCs w:val="20"/>
              </w:rPr>
            </w:pPr>
            <w:r w:rsidRPr="00961CF9">
              <w:rPr>
                <w:color w:val="000000" w:themeColor="text1"/>
                <w:sz w:val="20"/>
                <w:szCs w:val="20"/>
              </w:rPr>
              <w:t>The school has created a team of staff that work across each cohort to identify and support any child that may not be making progress. This identification process is rooted in our assessment procedure which highlights any individual that may not be working at the level that they are expected to be. This allows the teacher to direct their mentor efficiently and effectively as well as discussing vulnerable children within the regular pupil performance meetings with the leadership team.</w:t>
            </w:r>
          </w:p>
        </w:tc>
      </w:tr>
      <w:tr w:rsidR="000D2867" w:rsidRPr="00961CF9" w:rsidTr="007B5BFB">
        <w:trPr>
          <w:trHeight w:val="308"/>
        </w:trPr>
        <w:tc>
          <w:tcPr>
            <w:tcW w:w="11023" w:type="dxa"/>
            <w:gridSpan w:val="7"/>
            <w:shd w:val="clear" w:color="auto" w:fill="D9D9D9" w:themeFill="background1" w:themeFillShade="D9"/>
          </w:tcPr>
          <w:p w:rsidR="000D2867" w:rsidRPr="00961CF9" w:rsidRDefault="00B673FD" w:rsidP="00C22773">
            <w:pPr>
              <w:jc w:val="center"/>
              <w:rPr>
                <w:color w:val="000000" w:themeColor="text1"/>
                <w:sz w:val="20"/>
                <w:szCs w:val="20"/>
              </w:rPr>
            </w:pPr>
            <w:r w:rsidRPr="00961CF9">
              <w:rPr>
                <w:color w:val="000000" w:themeColor="text1"/>
                <w:sz w:val="20"/>
                <w:szCs w:val="20"/>
              </w:rPr>
              <w:t>Leadership: Head Teacher and assessment coordinator</w:t>
            </w:r>
          </w:p>
        </w:tc>
      </w:tr>
      <w:tr w:rsidR="00B673FD" w:rsidRPr="00961CF9" w:rsidTr="007B5BFB">
        <w:trPr>
          <w:trHeight w:val="307"/>
        </w:trPr>
        <w:tc>
          <w:tcPr>
            <w:tcW w:w="11023" w:type="dxa"/>
            <w:gridSpan w:val="7"/>
          </w:tcPr>
          <w:p w:rsidR="00B673FD" w:rsidRPr="00961CF9" w:rsidRDefault="00C22773" w:rsidP="00C22773">
            <w:pPr>
              <w:jc w:val="center"/>
              <w:rPr>
                <w:color w:val="000000" w:themeColor="text1"/>
                <w:sz w:val="20"/>
                <w:szCs w:val="20"/>
              </w:rPr>
            </w:pPr>
            <w:r w:rsidRPr="00961CF9">
              <w:rPr>
                <w:color w:val="000000" w:themeColor="text1"/>
                <w:sz w:val="20"/>
                <w:szCs w:val="20"/>
              </w:rPr>
              <w:t>Class Teacher assesses using daily AFL and class track</w:t>
            </w:r>
          </w:p>
        </w:tc>
      </w:tr>
      <w:tr w:rsidR="00606D0D" w:rsidRPr="00961CF9" w:rsidTr="007B5BFB">
        <w:trPr>
          <w:trHeight w:val="802"/>
        </w:trPr>
        <w:tc>
          <w:tcPr>
            <w:tcW w:w="1296" w:type="dxa"/>
            <w:shd w:val="clear" w:color="auto" w:fill="F2F2F2" w:themeFill="background1" w:themeFillShade="F2"/>
          </w:tcPr>
          <w:p w:rsidR="000D2867" w:rsidRPr="00961CF9" w:rsidRDefault="00B673FD" w:rsidP="007B5BFB">
            <w:pPr>
              <w:rPr>
                <w:color w:val="000000" w:themeColor="text1"/>
                <w:sz w:val="20"/>
                <w:szCs w:val="20"/>
              </w:rPr>
            </w:pPr>
            <w:r w:rsidRPr="00961CF9">
              <w:rPr>
                <w:color w:val="000000" w:themeColor="text1"/>
                <w:sz w:val="20"/>
                <w:szCs w:val="20"/>
              </w:rPr>
              <w:t>EYFS</w:t>
            </w:r>
          </w:p>
          <w:p w:rsidR="00B673FD" w:rsidRPr="00961CF9" w:rsidRDefault="00B673FD" w:rsidP="007B5BFB">
            <w:pPr>
              <w:rPr>
                <w:color w:val="000000" w:themeColor="text1"/>
                <w:sz w:val="20"/>
                <w:szCs w:val="20"/>
              </w:rPr>
            </w:pPr>
            <w:r w:rsidRPr="00961CF9">
              <w:rPr>
                <w:color w:val="000000" w:themeColor="text1"/>
                <w:sz w:val="20"/>
                <w:szCs w:val="20"/>
              </w:rPr>
              <w:t>Learning Mentor</w:t>
            </w:r>
          </w:p>
          <w:p w:rsidR="00B673FD" w:rsidRPr="00961CF9" w:rsidRDefault="00B673FD" w:rsidP="007B5BFB">
            <w:pPr>
              <w:rPr>
                <w:color w:val="000000" w:themeColor="text1"/>
                <w:sz w:val="20"/>
                <w:szCs w:val="20"/>
              </w:rPr>
            </w:pPr>
            <w:r w:rsidRPr="00961CF9">
              <w:rPr>
                <w:color w:val="000000" w:themeColor="text1"/>
                <w:sz w:val="20"/>
                <w:szCs w:val="20"/>
              </w:rPr>
              <w:t>Early identification and support</w:t>
            </w:r>
          </w:p>
        </w:tc>
        <w:tc>
          <w:tcPr>
            <w:tcW w:w="1308" w:type="dxa"/>
            <w:shd w:val="clear" w:color="auto" w:fill="D9D9D9" w:themeFill="background1" w:themeFillShade="D9"/>
          </w:tcPr>
          <w:p w:rsidR="000D2867" w:rsidRPr="00961CF9" w:rsidRDefault="00B673FD" w:rsidP="007B5BFB">
            <w:pPr>
              <w:rPr>
                <w:color w:val="000000" w:themeColor="text1"/>
                <w:sz w:val="20"/>
                <w:szCs w:val="20"/>
              </w:rPr>
            </w:pPr>
            <w:r w:rsidRPr="00961CF9">
              <w:rPr>
                <w:color w:val="000000" w:themeColor="text1"/>
                <w:sz w:val="20"/>
                <w:szCs w:val="20"/>
              </w:rPr>
              <w:t xml:space="preserve">Year 1 </w:t>
            </w:r>
          </w:p>
          <w:p w:rsidR="00B673FD" w:rsidRPr="00961CF9" w:rsidRDefault="00B673FD" w:rsidP="007B5BFB">
            <w:pPr>
              <w:rPr>
                <w:color w:val="000000" w:themeColor="text1"/>
                <w:sz w:val="20"/>
                <w:szCs w:val="20"/>
              </w:rPr>
            </w:pPr>
            <w:r w:rsidRPr="00961CF9">
              <w:rPr>
                <w:color w:val="000000" w:themeColor="text1"/>
                <w:sz w:val="20"/>
                <w:szCs w:val="20"/>
              </w:rPr>
              <w:t>Learning Mentor</w:t>
            </w:r>
          </w:p>
          <w:p w:rsidR="00B673FD" w:rsidRPr="00961CF9" w:rsidRDefault="00B673FD" w:rsidP="007B5BFB">
            <w:pPr>
              <w:rPr>
                <w:color w:val="000000" w:themeColor="text1"/>
                <w:sz w:val="20"/>
                <w:szCs w:val="20"/>
              </w:rPr>
            </w:pPr>
            <w:r w:rsidRPr="00961CF9">
              <w:rPr>
                <w:color w:val="000000" w:themeColor="text1"/>
                <w:sz w:val="20"/>
                <w:szCs w:val="20"/>
              </w:rPr>
              <w:t xml:space="preserve">Core skills Daily intervention </w:t>
            </w:r>
          </w:p>
        </w:tc>
        <w:tc>
          <w:tcPr>
            <w:tcW w:w="1757" w:type="dxa"/>
            <w:shd w:val="clear" w:color="auto" w:fill="BFBFBF" w:themeFill="background1" w:themeFillShade="BF"/>
          </w:tcPr>
          <w:p w:rsidR="000D2867" w:rsidRPr="00961CF9" w:rsidRDefault="00B673FD" w:rsidP="007B5BFB">
            <w:pPr>
              <w:rPr>
                <w:color w:val="000000" w:themeColor="text1"/>
                <w:sz w:val="20"/>
                <w:szCs w:val="20"/>
              </w:rPr>
            </w:pPr>
            <w:r w:rsidRPr="00961CF9">
              <w:rPr>
                <w:color w:val="000000" w:themeColor="text1"/>
                <w:sz w:val="20"/>
                <w:szCs w:val="20"/>
              </w:rPr>
              <w:t>Year 2</w:t>
            </w:r>
          </w:p>
          <w:p w:rsidR="00B673FD" w:rsidRPr="00961CF9" w:rsidRDefault="00B673FD" w:rsidP="007B5BFB">
            <w:pPr>
              <w:rPr>
                <w:color w:val="000000" w:themeColor="text1"/>
                <w:sz w:val="20"/>
                <w:szCs w:val="20"/>
              </w:rPr>
            </w:pPr>
            <w:r w:rsidRPr="00961CF9">
              <w:rPr>
                <w:color w:val="000000" w:themeColor="text1"/>
                <w:sz w:val="20"/>
                <w:szCs w:val="20"/>
              </w:rPr>
              <w:t>Learning Mentor</w:t>
            </w:r>
          </w:p>
          <w:p w:rsidR="00B673FD" w:rsidRPr="00961CF9" w:rsidRDefault="00B673FD" w:rsidP="007B5BFB">
            <w:pPr>
              <w:rPr>
                <w:color w:val="000000" w:themeColor="text1"/>
                <w:sz w:val="20"/>
                <w:szCs w:val="20"/>
              </w:rPr>
            </w:pPr>
            <w:r w:rsidRPr="00961CF9">
              <w:rPr>
                <w:color w:val="000000" w:themeColor="text1"/>
                <w:sz w:val="20"/>
                <w:szCs w:val="20"/>
              </w:rPr>
              <w:t>Previously identified children at risk. Targeted support with daily consolidation.</w:t>
            </w:r>
          </w:p>
        </w:tc>
        <w:tc>
          <w:tcPr>
            <w:tcW w:w="1766" w:type="dxa"/>
            <w:shd w:val="clear" w:color="auto" w:fill="A6A6A6" w:themeFill="background1" w:themeFillShade="A6"/>
          </w:tcPr>
          <w:p w:rsidR="00B673FD" w:rsidRPr="00961CF9" w:rsidRDefault="00B673FD" w:rsidP="00B673FD">
            <w:pPr>
              <w:rPr>
                <w:color w:val="000000" w:themeColor="text1"/>
                <w:sz w:val="20"/>
                <w:szCs w:val="20"/>
              </w:rPr>
            </w:pPr>
            <w:r w:rsidRPr="00961CF9">
              <w:rPr>
                <w:color w:val="000000" w:themeColor="text1"/>
                <w:sz w:val="20"/>
                <w:szCs w:val="20"/>
              </w:rPr>
              <w:t>Year 3</w:t>
            </w:r>
          </w:p>
          <w:p w:rsidR="00B673FD" w:rsidRPr="00961CF9" w:rsidRDefault="00B673FD" w:rsidP="00B673FD">
            <w:pPr>
              <w:rPr>
                <w:color w:val="000000" w:themeColor="text1"/>
                <w:sz w:val="20"/>
                <w:szCs w:val="20"/>
              </w:rPr>
            </w:pPr>
            <w:r w:rsidRPr="00961CF9">
              <w:rPr>
                <w:color w:val="000000" w:themeColor="text1"/>
                <w:sz w:val="20"/>
                <w:szCs w:val="20"/>
              </w:rPr>
              <w:t>Learning Mentor</w:t>
            </w:r>
          </w:p>
          <w:p w:rsidR="000D2867" w:rsidRPr="00961CF9" w:rsidRDefault="00B673FD" w:rsidP="00B673FD">
            <w:pPr>
              <w:rPr>
                <w:color w:val="000000" w:themeColor="text1"/>
                <w:sz w:val="20"/>
                <w:szCs w:val="20"/>
              </w:rPr>
            </w:pPr>
            <w:r w:rsidRPr="00961CF9">
              <w:rPr>
                <w:color w:val="000000" w:themeColor="text1"/>
                <w:sz w:val="20"/>
                <w:szCs w:val="20"/>
              </w:rPr>
              <w:t>Previously identified children at risk. Targeted support with daily consolidation.</w:t>
            </w:r>
          </w:p>
        </w:tc>
        <w:tc>
          <w:tcPr>
            <w:tcW w:w="1786" w:type="dxa"/>
            <w:shd w:val="clear" w:color="auto" w:fill="828282"/>
          </w:tcPr>
          <w:p w:rsidR="00B673FD" w:rsidRPr="00961CF9" w:rsidRDefault="00B673FD" w:rsidP="00B673FD">
            <w:pPr>
              <w:rPr>
                <w:color w:val="000000" w:themeColor="text1"/>
                <w:sz w:val="20"/>
                <w:szCs w:val="20"/>
              </w:rPr>
            </w:pPr>
            <w:r w:rsidRPr="00961CF9">
              <w:rPr>
                <w:color w:val="000000" w:themeColor="text1"/>
                <w:sz w:val="20"/>
                <w:szCs w:val="20"/>
              </w:rPr>
              <w:t>Year 4</w:t>
            </w:r>
          </w:p>
          <w:p w:rsidR="00B673FD" w:rsidRPr="00961CF9" w:rsidRDefault="00B673FD" w:rsidP="00B673FD">
            <w:pPr>
              <w:rPr>
                <w:color w:val="000000" w:themeColor="text1"/>
                <w:sz w:val="20"/>
                <w:szCs w:val="20"/>
              </w:rPr>
            </w:pPr>
            <w:r w:rsidRPr="00961CF9">
              <w:rPr>
                <w:color w:val="000000" w:themeColor="text1"/>
                <w:sz w:val="20"/>
                <w:szCs w:val="20"/>
              </w:rPr>
              <w:t>Learning Mentor</w:t>
            </w:r>
          </w:p>
          <w:p w:rsidR="000D2867" w:rsidRPr="00961CF9" w:rsidRDefault="00B673FD" w:rsidP="00B673FD">
            <w:pPr>
              <w:rPr>
                <w:color w:val="000000" w:themeColor="text1"/>
                <w:sz w:val="20"/>
                <w:szCs w:val="20"/>
              </w:rPr>
            </w:pPr>
            <w:r w:rsidRPr="00961CF9">
              <w:rPr>
                <w:color w:val="000000" w:themeColor="text1"/>
                <w:sz w:val="20"/>
                <w:szCs w:val="20"/>
              </w:rPr>
              <w:t>Previously identified children at risk. Targeted support with daily consolidation.</w:t>
            </w:r>
          </w:p>
        </w:tc>
        <w:tc>
          <w:tcPr>
            <w:tcW w:w="1721" w:type="dxa"/>
            <w:shd w:val="clear" w:color="auto" w:fill="757575"/>
          </w:tcPr>
          <w:p w:rsidR="00B673FD" w:rsidRPr="00961CF9" w:rsidRDefault="00B673FD" w:rsidP="00B673FD">
            <w:pPr>
              <w:rPr>
                <w:color w:val="000000" w:themeColor="text1"/>
                <w:sz w:val="20"/>
                <w:szCs w:val="20"/>
              </w:rPr>
            </w:pPr>
            <w:r w:rsidRPr="00961CF9">
              <w:rPr>
                <w:color w:val="000000" w:themeColor="text1"/>
                <w:sz w:val="20"/>
                <w:szCs w:val="20"/>
              </w:rPr>
              <w:t>Year 5</w:t>
            </w:r>
          </w:p>
          <w:p w:rsidR="00B673FD" w:rsidRPr="00961CF9" w:rsidRDefault="00B673FD" w:rsidP="00B673FD">
            <w:pPr>
              <w:rPr>
                <w:color w:val="000000" w:themeColor="text1"/>
                <w:sz w:val="20"/>
                <w:szCs w:val="20"/>
              </w:rPr>
            </w:pPr>
            <w:r w:rsidRPr="00961CF9">
              <w:rPr>
                <w:color w:val="000000" w:themeColor="text1"/>
                <w:sz w:val="20"/>
                <w:szCs w:val="20"/>
              </w:rPr>
              <w:t>Learning Mentor</w:t>
            </w:r>
          </w:p>
          <w:p w:rsidR="000D2867" w:rsidRPr="00961CF9" w:rsidRDefault="00B673FD" w:rsidP="00B673FD">
            <w:pPr>
              <w:rPr>
                <w:color w:val="000000" w:themeColor="text1"/>
                <w:sz w:val="20"/>
                <w:szCs w:val="20"/>
              </w:rPr>
            </w:pPr>
            <w:r w:rsidRPr="00961CF9">
              <w:rPr>
                <w:color w:val="000000" w:themeColor="text1"/>
                <w:sz w:val="20"/>
                <w:szCs w:val="20"/>
              </w:rPr>
              <w:t>Previously identified children at risk. Targeted support with daily consolidation.</w:t>
            </w:r>
          </w:p>
        </w:tc>
        <w:tc>
          <w:tcPr>
            <w:tcW w:w="1389" w:type="dxa"/>
            <w:shd w:val="clear" w:color="auto" w:fill="6D6D6D"/>
          </w:tcPr>
          <w:p w:rsidR="00B673FD" w:rsidRPr="00961CF9" w:rsidRDefault="00B673FD" w:rsidP="00B673FD">
            <w:pPr>
              <w:rPr>
                <w:color w:val="000000" w:themeColor="text1"/>
                <w:sz w:val="20"/>
                <w:szCs w:val="20"/>
              </w:rPr>
            </w:pPr>
            <w:r w:rsidRPr="00961CF9">
              <w:rPr>
                <w:color w:val="000000" w:themeColor="text1"/>
                <w:sz w:val="20"/>
                <w:szCs w:val="20"/>
              </w:rPr>
              <w:t>Year 6</w:t>
            </w:r>
          </w:p>
          <w:p w:rsidR="00B673FD" w:rsidRPr="00961CF9" w:rsidRDefault="00B673FD" w:rsidP="00B673FD">
            <w:pPr>
              <w:rPr>
                <w:color w:val="000000" w:themeColor="text1"/>
                <w:sz w:val="20"/>
                <w:szCs w:val="20"/>
              </w:rPr>
            </w:pPr>
            <w:r w:rsidRPr="00961CF9">
              <w:rPr>
                <w:color w:val="000000" w:themeColor="text1"/>
                <w:sz w:val="20"/>
                <w:szCs w:val="20"/>
              </w:rPr>
              <w:t>Learning Mentor</w:t>
            </w:r>
          </w:p>
          <w:p w:rsidR="000D2867" w:rsidRPr="00961CF9" w:rsidRDefault="00B673FD" w:rsidP="00B673FD">
            <w:pPr>
              <w:rPr>
                <w:color w:val="000000" w:themeColor="text1"/>
                <w:sz w:val="20"/>
                <w:szCs w:val="20"/>
              </w:rPr>
            </w:pPr>
            <w:r w:rsidRPr="00961CF9">
              <w:rPr>
                <w:color w:val="000000" w:themeColor="text1"/>
                <w:sz w:val="20"/>
                <w:szCs w:val="20"/>
              </w:rPr>
              <w:t>Previously identified children at risk. Targeted support with daily consolidation.</w:t>
            </w:r>
          </w:p>
        </w:tc>
      </w:tr>
      <w:tr w:rsidR="00553834" w:rsidRPr="00961CF9" w:rsidTr="007B5BFB">
        <w:tc>
          <w:tcPr>
            <w:tcW w:w="11023" w:type="dxa"/>
            <w:gridSpan w:val="7"/>
            <w:shd w:val="clear" w:color="auto" w:fill="D9D9D9" w:themeFill="background1" w:themeFillShade="D9"/>
          </w:tcPr>
          <w:p w:rsidR="006B4E29" w:rsidRPr="00961CF9" w:rsidRDefault="00315B56">
            <w:pPr>
              <w:rPr>
                <w:i/>
                <w:color w:val="000000" w:themeColor="text1"/>
                <w:sz w:val="20"/>
                <w:szCs w:val="20"/>
              </w:rPr>
            </w:pPr>
            <w:r w:rsidRPr="00961CF9">
              <w:rPr>
                <w:i/>
                <w:color w:val="000000" w:themeColor="text1"/>
                <w:sz w:val="20"/>
                <w:szCs w:val="20"/>
              </w:rPr>
              <w:t>Many of our children belong to one or more potentially vulnerable group</w:t>
            </w:r>
            <w:r w:rsidR="00BA07E5" w:rsidRPr="00961CF9">
              <w:rPr>
                <w:i/>
                <w:color w:val="000000" w:themeColor="text1"/>
                <w:sz w:val="20"/>
                <w:szCs w:val="20"/>
              </w:rPr>
              <w:t>s. For example</w:t>
            </w:r>
            <w:r w:rsidRPr="00961CF9">
              <w:rPr>
                <w:i/>
                <w:color w:val="000000" w:themeColor="text1"/>
                <w:sz w:val="20"/>
                <w:szCs w:val="20"/>
              </w:rPr>
              <w:t>…</w:t>
            </w:r>
          </w:p>
        </w:tc>
      </w:tr>
      <w:tr w:rsidR="00553834" w:rsidRPr="00961CF9" w:rsidTr="007B5BFB">
        <w:tc>
          <w:tcPr>
            <w:tcW w:w="11023" w:type="dxa"/>
            <w:gridSpan w:val="7"/>
          </w:tcPr>
          <w:p w:rsidR="00B711FF" w:rsidRPr="00961CF9" w:rsidRDefault="00C22773">
            <w:pPr>
              <w:rPr>
                <w:color w:val="000000" w:themeColor="text1"/>
                <w:sz w:val="20"/>
                <w:szCs w:val="20"/>
              </w:rPr>
            </w:pPr>
            <w:r w:rsidRPr="00961CF9">
              <w:rPr>
                <w:color w:val="000000" w:themeColor="text1"/>
                <w:sz w:val="20"/>
                <w:szCs w:val="20"/>
              </w:rPr>
              <w:t>Some children may be identified as accessing free school meals, speak English as a second language as well as being involved in safeguarding and child protection issues. This means that we have to assess and track our children very closely, identifying individual need and providing the right support at the right time. The following opportunities offer the chance for the school to help a child to be safe, happy and to learn effectively.</w:t>
            </w:r>
          </w:p>
        </w:tc>
      </w:tr>
    </w:tbl>
    <w:p w:rsidR="00F31B94" w:rsidRDefault="00F31B94"/>
    <w:tbl>
      <w:tblPr>
        <w:tblStyle w:val="TableGrid"/>
        <w:tblW w:w="11023" w:type="dxa"/>
        <w:tblLook w:val="04A0" w:firstRow="1" w:lastRow="0" w:firstColumn="1" w:lastColumn="0" w:noHBand="0" w:noVBand="1"/>
      </w:tblPr>
      <w:tblGrid>
        <w:gridCol w:w="8755"/>
        <w:gridCol w:w="1134"/>
        <w:gridCol w:w="1134"/>
      </w:tblGrid>
      <w:tr w:rsidR="00F31B94" w:rsidTr="009D5B5A">
        <w:tc>
          <w:tcPr>
            <w:tcW w:w="11023" w:type="dxa"/>
            <w:gridSpan w:val="3"/>
            <w:shd w:val="clear" w:color="auto" w:fill="D9D9D9" w:themeFill="background1" w:themeFillShade="D9"/>
          </w:tcPr>
          <w:p w:rsidR="00F31B94" w:rsidRDefault="00F31B94" w:rsidP="009D5B5A">
            <w:r>
              <w:lastRenderedPageBreak/>
              <w:t>How the funding is used</w:t>
            </w:r>
          </w:p>
        </w:tc>
      </w:tr>
      <w:tr w:rsidR="00F31B94" w:rsidTr="009D5B5A">
        <w:tc>
          <w:tcPr>
            <w:tcW w:w="8755" w:type="dxa"/>
            <w:shd w:val="clear" w:color="auto" w:fill="FFC000"/>
          </w:tcPr>
          <w:p w:rsidR="00F31B94" w:rsidRDefault="00F31B94" w:rsidP="009D5B5A">
            <w:r>
              <w:t>Analysis</w:t>
            </w:r>
          </w:p>
        </w:tc>
        <w:tc>
          <w:tcPr>
            <w:tcW w:w="1134" w:type="dxa"/>
            <w:shd w:val="clear" w:color="auto" w:fill="D9D9D9" w:themeFill="background1" w:themeFillShade="D9"/>
          </w:tcPr>
          <w:p w:rsidR="00F31B94" w:rsidRDefault="00F31B94" w:rsidP="009D5B5A">
            <w:pPr>
              <w:jc w:val="center"/>
            </w:pPr>
            <w:r>
              <w:t xml:space="preserve">In </w:t>
            </w:r>
          </w:p>
        </w:tc>
        <w:tc>
          <w:tcPr>
            <w:tcW w:w="1134" w:type="dxa"/>
            <w:shd w:val="clear" w:color="auto" w:fill="D9D9D9" w:themeFill="background1" w:themeFillShade="D9"/>
          </w:tcPr>
          <w:p w:rsidR="00F31B94" w:rsidRDefault="00F31B94" w:rsidP="009D5B5A">
            <w:pPr>
              <w:jc w:val="center"/>
            </w:pPr>
            <w:r>
              <w:t>Out</w:t>
            </w:r>
          </w:p>
        </w:tc>
      </w:tr>
      <w:tr w:rsidR="00F31B94" w:rsidTr="009D5B5A">
        <w:tc>
          <w:tcPr>
            <w:tcW w:w="8755" w:type="dxa"/>
          </w:tcPr>
          <w:p w:rsidR="00F31B94" w:rsidRPr="000C74A8" w:rsidRDefault="00F31B94" w:rsidP="009D5B5A">
            <w:pPr>
              <w:rPr>
                <w:b/>
              </w:rPr>
            </w:pPr>
          </w:p>
        </w:tc>
        <w:tc>
          <w:tcPr>
            <w:tcW w:w="1134" w:type="dxa"/>
          </w:tcPr>
          <w:p w:rsidR="00F31B94" w:rsidRDefault="00F31B94" w:rsidP="009D5B5A">
            <w:pPr>
              <w:jc w:val="right"/>
            </w:pPr>
          </w:p>
        </w:tc>
        <w:tc>
          <w:tcPr>
            <w:tcW w:w="1134" w:type="dxa"/>
          </w:tcPr>
          <w:p w:rsidR="00F31B94" w:rsidRDefault="00F31B94" w:rsidP="009D5B5A">
            <w:pPr>
              <w:jc w:val="right"/>
            </w:pPr>
          </w:p>
        </w:tc>
      </w:tr>
      <w:tr w:rsidR="00F31B94" w:rsidTr="009D5B5A">
        <w:tc>
          <w:tcPr>
            <w:tcW w:w="8755" w:type="dxa"/>
          </w:tcPr>
          <w:p w:rsidR="00F31B94" w:rsidRPr="000C74A8" w:rsidRDefault="00F31B94" w:rsidP="009D5B5A">
            <w:pPr>
              <w:rPr>
                <w:b/>
              </w:rPr>
            </w:pPr>
            <w:r w:rsidRPr="000C74A8">
              <w:rPr>
                <w:b/>
              </w:rPr>
              <w:t>Pupil Premium Funding 201</w:t>
            </w:r>
            <w:r>
              <w:rPr>
                <w:b/>
              </w:rPr>
              <w:t>7</w:t>
            </w:r>
            <w:r w:rsidRPr="000C74A8">
              <w:rPr>
                <w:b/>
              </w:rPr>
              <w:t>/1</w:t>
            </w:r>
            <w:r>
              <w:rPr>
                <w:b/>
              </w:rPr>
              <w:t>8 – Current Year Allocation/Budget – 1.9.17 to 31.3.18 only</w:t>
            </w:r>
          </w:p>
        </w:tc>
        <w:tc>
          <w:tcPr>
            <w:tcW w:w="1134" w:type="dxa"/>
          </w:tcPr>
          <w:p w:rsidR="00F31B94" w:rsidRDefault="00F31B94" w:rsidP="009D5B5A">
            <w:pPr>
              <w:jc w:val="right"/>
            </w:pPr>
          </w:p>
        </w:tc>
        <w:tc>
          <w:tcPr>
            <w:tcW w:w="1134" w:type="dxa"/>
          </w:tcPr>
          <w:p w:rsidR="00F31B94" w:rsidRDefault="00F31B94" w:rsidP="009D5B5A">
            <w:pPr>
              <w:jc w:val="right"/>
            </w:pPr>
          </w:p>
        </w:tc>
      </w:tr>
      <w:tr w:rsidR="00F31B94" w:rsidTr="009D5B5A">
        <w:tc>
          <w:tcPr>
            <w:tcW w:w="8755" w:type="dxa"/>
          </w:tcPr>
          <w:p w:rsidR="00F31B94" w:rsidRDefault="00F31B94" w:rsidP="009D5B5A">
            <w:r>
              <w:t>(7/12 x full year allocation £199206)</w:t>
            </w:r>
          </w:p>
        </w:tc>
        <w:tc>
          <w:tcPr>
            <w:tcW w:w="1134" w:type="dxa"/>
          </w:tcPr>
          <w:p w:rsidR="00F31B94" w:rsidRDefault="00F31B94" w:rsidP="009D5B5A">
            <w:pPr>
              <w:jc w:val="right"/>
            </w:pPr>
            <w:r>
              <w:t>116204</w:t>
            </w:r>
          </w:p>
        </w:tc>
        <w:tc>
          <w:tcPr>
            <w:tcW w:w="1134" w:type="dxa"/>
          </w:tcPr>
          <w:p w:rsidR="00F31B94" w:rsidRDefault="00F31B94" w:rsidP="009D5B5A">
            <w:pPr>
              <w:jc w:val="right"/>
            </w:pPr>
          </w:p>
        </w:tc>
      </w:tr>
      <w:tr w:rsidR="00F31B94" w:rsidTr="009D5B5A">
        <w:tc>
          <w:tcPr>
            <w:tcW w:w="8755" w:type="dxa"/>
          </w:tcPr>
          <w:p w:rsidR="00F31B94" w:rsidRDefault="00F31B94" w:rsidP="009D5B5A">
            <w:r>
              <w:t>Targeted pupil support – Inclusion Team</w:t>
            </w:r>
          </w:p>
        </w:tc>
        <w:tc>
          <w:tcPr>
            <w:tcW w:w="1134" w:type="dxa"/>
          </w:tcPr>
          <w:p w:rsidR="00F31B94" w:rsidRDefault="00F31B94" w:rsidP="009D5B5A">
            <w:pPr>
              <w:jc w:val="right"/>
            </w:pPr>
          </w:p>
        </w:tc>
        <w:tc>
          <w:tcPr>
            <w:tcW w:w="1134" w:type="dxa"/>
          </w:tcPr>
          <w:p w:rsidR="00F31B94" w:rsidRDefault="00F31B94" w:rsidP="009D5B5A">
            <w:pPr>
              <w:jc w:val="right"/>
            </w:pPr>
            <w:r>
              <w:t>102744</w:t>
            </w:r>
          </w:p>
        </w:tc>
      </w:tr>
      <w:tr w:rsidR="00F31B94" w:rsidTr="009D5B5A">
        <w:tc>
          <w:tcPr>
            <w:tcW w:w="8755" w:type="dxa"/>
          </w:tcPr>
          <w:p w:rsidR="00F31B94" w:rsidRDefault="00F31B94" w:rsidP="009D5B5A">
            <w:r>
              <w:t>Teachers with Early Years/ Reading &amp; Writing leadership responsibilities  – TLR2</w:t>
            </w:r>
          </w:p>
        </w:tc>
        <w:tc>
          <w:tcPr>
            <w:tcW w:w="1134" w:type="dxa"/>
          </w:tcPr>
          <w:p w:rsidR="00F31B94" w:rsidRDefault="00F31B94" w:rsidP="009D5B5A">
            <w:pPr>
              <w:jc w:val="right"/>
            </w:pPr>
          </w:p>
        </w:tc>
        <w:tc>
          <w:tcPr>
            <w:tcW w:w="1134" w:type="dxa"/>
          </w:tcPr>
          <w:p w:rsidR="00F31B94" w:rsidRDefault="00F31B94" w:rsidP="009D5B5A">
            <w:pPr>
              <w:jc w:val="right"/>
            </w:pPr>
            <w:r>
              <w:t>4665</w:t>
            </w:r>
          </w:p>
        </w:tc>
      </w:tr>
      <w:tr w:rsidR="00F31B94" w:rsidTr="009D5B5A">
        <w:tc>
          <w:tcPr>
            <w:tcW w:w="8755" w:type="dxa"/>
          </w:tcPr>
          <w:p w:rsidR="00F31B94" w:rsidRDefault="00F31B94" w:rsidP="009D5B5A">
            <w:r>
              <w:t>Learning at home resources</w:t>
            </w:r>
          </w:p>
        </w:tc>
        <w:tc>
          <w:tcPr>
            <w:tcW w:w="1134" w:type="dxa"/>
          </w:tcPr>
          <w:p w:rsidR="00F31B94" w:rsidRDefault="00F31B94" w:rsidP="009D5B5A">
            <w:pPr>
              <w:jc w:val="right"/>
            </w:pPr>
          </w:p>
        </w:tc>
        <w:tc>
          <w:tcPr>
            <w:tcW w:w="1134" w:type="dxa"/>
          </w:tcPr>
          <w:p w:rsidR="00F31B94" w:rsidRDefault="00F31B94" w:rsidP="009D5B5A">
            <w:pPr>
              <w:jc w:val="right"/>
            </w:pPr>
            <w:r>
              <w:t>583</w:t>
            </w:r>
          </w:p>
        </w:tc>
      </w:tr>
      <w:tr w:rsidR="00F31B94" w:rsidTr="009D5B5A">
        <w:tc>
          <w:tcPr>
            <w:tcW w:w="8755" w:type="dxa"/>
          </w:tcPr>
          <w:p w:rsidR="00F31B94" w:rsidRDefault="00F31B94" w:rsidP="009D5B5A">
            <w:r>
              <w:t>Subsidised trips – costs less contributions</w:t>
            </w:r>
          </w:p>
        </w:tc>
        <w:tc>
          <w:tcPr>
            <w:tcW w:w="1134" w:type="dxa"/>
          </w:tcPr>
          <w:p w:rsidR="00F31B94" w:rsidRDefault="00F31B94" w:rsidP="009D5B5A">
            <w:pPr>
              <w:jc w:val="right"/>
            </w:pPr>
          </w:p>
        </w:tc>
        <w:tc>
          <w:tcPr>
            <w:tcW w:w="1134" w:type="dxa"/>
          </w:tcPr>
          <w:p w:rsidR="00F31B94" w:rsidRDefault="00F31B94" w:rsidP="009D5B5A">
            <w:pPr>
              <w:jc w:val="right"/>
            </w:pPr>
            <w:r>
              <w:t>3208</w:t>
            </w:r>
          </w:p>
        </w:tc>
      </w:tr>
      <w:tr w:rsidR="00F31B94" w:rsidTr="009D5B5A">
        <w:tc>
          <w:tcPr>
            <w:tcW w:w="8755" w:type="dxa"/>
          </w:tcPr>
          <w:p w:rsidR="00F31B94" w:rsidRDefault="00F31B94" w:rsidP="009D5B5A">
            <w:r>
              <w:t>1:1 Tuition</w:t>
            </w:r>
          </w:p>
        </w:tc>
        <w:tc>
          <w:tcPr>
            <w:tcW w:w="1134" w:type="dxa"/>
          </w:tcPr>
          <w:p w:rsidR="00F31B94" w:rsidRDefault="00F31B94" w:rsidP="009D5B5A">
            <w:pPr>
              <w:jc w:val="right"/>
            </w:pPr>
          </w:p>
        </w:tc>
        <w:tc>
          <w:tcPr>
            <w:tcW w:w="1134" w:type="dxa"/>
          </w:tcPr>
          <w:p w:rsidR="00F31B94" w:rsidRDefault="00F31B94" w:rsidP="009D5B5A">
            <w:pPr>
              <w:jc w:val="right"/>
            </w:pPr>
            <w:r>
              <w:t>158</w:t>
            </w:r>
          </w:p>
        </w:tc>
      </w:tr>
      <w:tr w:rsidR="00F31B94" w:rsidTr="009D5B5A">
        <w:tc>
          <w:tcPr>
            <w:tcW w:w="8755" w:type="dxa"/>
          </w:tcPr>
          <w:p w:rsidR="00F31B94" w:rsidRDefault="00F31B94" w:rsidP="009D5B5A">
            <w:r>
              <w:t xml:space="preserve">Before/ After School Clubs – Library, ICT am,  </w:t>
            </w:r>
            <w:proofErr w:type="spellStart"/>
            <w:r>
              <w:t>Nessy</w:t>
            </w:r>
            <w:proofErr w:type="spellEnd"/>
            <w:r>
              <w:t>, Dizzy Stitches</w:t>
            </w:r>
          </w:p>
        </w:tc>
        <w:tc>
          <w:tcPr>
            <w:tcW w:w="1134" w:type="dxa"/>
          </w:tcPr>
          <w:p w:rsidR="00F31B94" w:rsidRDefault="00F31B94" w:rsidP="009D5B5A">
            <w:pPr>
              <w:jc w:val="right"/>
            </w:pPr>
          </w:p>
        </w:tc>
        <w:tc>
          <w:tcPr>
            <w:tcW w:w="1134" w:type="dxa"/>
          </w:tcPr>
          <w:p w:rsidR="00F31B94" w:rsidRDefault="00F31B94" w:rsidP="009D5B5A">
            <w:pPr>
              <w:jc w:val="right"/>
            </w:pPr>
            <w:r>
              <w:t>1254</w:t>
            </w:r>
          </w:p>
        </w:tc>
      </w:tr>
      <w:tr w:rsidR="00F31B94" w:rsidTr="009D5B5A">
        <w:tc>
          <w:tcPr>
            <w:tcW w:w="8755" w:type="dxa"/>
          </w:tcPr>
          <w:p w:rsidR="00F31B94" w:rsidRDefault="00F31B94" w:rsidP="009D5B5A">
            <w:r>
              <w:t>Educational Psychologist, Speech &amp; Language Therapist</w:t>
            </w:r>
          </w:p>
        </w:tc>
        <w:tc>
          <w:tcPr>
            <w:tcW w:w="1134" w:type="dxa"/>
          </w:tcPr>
          <w:p w:rsidR="00F31B94" w:rsidRDefault="00F31B94" w:rsidP="009D5B5A">
            <w:pPr>
              <w:jc w:val="right"/>
            </w:pPr>
          </w:p>
        </w:tc>
        <w:tc>
          <w:tcPr>
            <w:tcW w:w="1134" w:type="dxa"/>
          </w:tcPr>
          <w:p w:rsidR="00F31B94" w:rsidRDefault="00F31B94" w:rsidP="009D5B5A">
            <w:pPr>
              <w:jc w:val="right"/>
            </w:pPr>
            <w:r>
              <w:t>7000</w:t>
            </w:r>
          </w:p>
        </w:tc>
      </w:tr>
      <w:tr w:rsidR="00F31B94" w:rsidTr="009D5B5A">
        <w:tc>
          <w:tcPr>
            <w:tcW w:w="8755" w:type="dxa"/>
          </w:tcPr>
          <w:p w:rsidR="00F31B94" w:rsidRDefault="00F31B94" w:rsidP="009D5B5A">
            <w:r>
              <w:t>Breakfast Club – staffing costs plus provisions less 80p charges</w:t>
            </w:r>
          </w:p>
        </w:tc>
        <w:tc>
          <w:tcPr>
            <w:tcW w:w="1134" w:type="dxa"/>
          </w:tcPr>
          <w:p w:rsidR="00F31B94" w:rsidRDefault="00F31B94" w:rsidP="009D5B5A">
            <w:pPr>
              <w:jc w:val="right"/>
            </w:pPr>
          </w:p>
        </w:tc>
        <w:tc>
          <w:tcPr>
            <w:tcW w:w="1134" w:type="dxa"/>
          </w:tcPr>
          <w:p w:rsidR="00F31B94" w:rsidRDefault="00F31B94" w:rsidP="009D5B5A">
            <w:pPr>
              <w:jc w:val="right"/>
            </w:pPr>
            <w:r>
              <w:t>1119</w:t>
            </w:r>
          </w:p>
        </w:tc>
      </w:tr>
      <w:tr w:rsidR="00F31B94" w:rsidTr="009D5B5A">
        <w:tc>
          <w:tcPr>
            <w:tcW w:w="8755" w:type="dxa"/>
          </w:tcPr>
          <w:p w:rsidR="00F31B94" w:rsidRDefault="00F31B94" w:rsidP="009D5B5A">
            <w:r>
              <w:t>GROW outdoor learning sessions and afterschool club</w:t>
            </w:r>
          </w:p>
        </w:tc>
        <w:tc>
          <w:tcPr>
            <w:tcW w:w="1134" w:type="dxa"/>
          </w:tcPr>
          <w:p w:rsidR="00F31B94" w:rsidRDefault="00F31B94" w:rsidP="009D5B5A">
            <w:pPr>
              <w:jc w:val="right"/>
            </w:pPr>
          </w:p>
        </w:tc>
        <w:tc>
          <w:tcPr>
            <w:tcW w:w="1134" w:type="dxa"/>
          </w:tcPr>
          <w:p w:rsidR="00F31B94" w:rsidRDefault="00F31B94" w:rsidP="009D5B5A">
            <w:pPr>
              <w:jc w:val="right"/>
            </w:pPr>
            <w:r>
              <w:t>8750</w:t>
            </w:r>
          </w:p>
        </w:tc>
      </w:tr>
      <w:tr w:rsidR="00F31B94" w:rsidRPr="000701FA" w:rsidTr="009D5B5A">
        <w:tc>
          <w:tcPr>
            <w:tcW w:w="8755" w:type="dxa"/>
            <w:shd w:val="clear" w:color="auto" w:fill="FFC000"/>
          </w:tcPr>
          <w:p w:rsidR="00F31B94" w:rsidRPr="000701FA" w:rsidRDefault="00F31B94" w:rsidP="009D5B5A">
            <w:pPr>
              <w:rPr>
                <w:b/>
                <w:i/>
              </w:rPr>
            </w:pPr>
            <w:r>
              <w:rPr>
                <w:b/>
                <w:i/>
              </w:rPr>
              <w:t>Part Current Year - 2017/18 Balances</w:t>
            </w:r>
          </w:p>
        </w:tc>
        <w:tc>
          <w:tcPr>
            <w:tcW w:w="1134" w:type="dxa"/>
            <w:shd w:val="clear" w:color="auto" w:fill="FFC000"/>
          </w:tcPr>
          <w:p w:rsidR="00F31B94" w:rsidRPr="000701FA" w:rsidRDefault="00F31B94" w:rsidP="009D5B5A">
            <w:pPr>
              <w:jc w:val="right"/>
              <w:rPr>
                <w:b/>
                <w:i/>
              </w:rPr>
            </w:pPr>
            <w:r>
              <w:rPr>
                <w:b/>
                <w:i/>
              </w:rPr>
              <w:t>£ 116204</w:t>
            </w:r>
          </w:p>
        </w:tc>
        <w:tc>
          <w:tcPr>
            <w:tcW w:w="1134" w:type="dxa"/>
            <w:shd w:val="clear" w:color="auto" w:fill="FFC000"/>
          </w:tcPr>
          <w:p w:rsidR="00F31B94" w:rsidRPr="000701FA" w:rsidRDefault="00F31B94" w:rsidP="009D5B5A">
            <w:pPr>
              <w:jc w:val="right"/>
              <w:rPr>
                <w:b/>
                <w:i/>
              </w:rPr>
            </w:pPr>
            <w:r>
              <w:rPr>
                <w:b/>
                <w:i/>
              </w:rPr>
              <w:t>£ 129481</w:t>
            </w:r>
          </w:p>
        </w:tc>
      </w:tr>
      <w:tr w:rsidR="00F31B94" w:rsidTr="009D5B5A">
        <w:tc>
          <w:tcPr>
            <w:tcW w:w="8755" w:type="dxa"/>
          </w:tcPr>
          <w:p w:rsidR="00F31B94" w:rsidRPr="000C74A8" w:rsidRDefault="00F31B94" w:rsidP="009D5B5A">
            <w:pPr>
              <w:rPr>
                <w:b/>
              </w:rPr>
            </w:pPr>
          </w:p>
        </w:tc>
        <w:tc>
          <w:tcPr>
            <w:tcW w:w="1134" w:type="dxa"/>
          </w:tcPr>
          <w:p w:rsidR="00F31B94" w:rsidRDefault="00F31B94" w:rsidP="009D5B5A">
            <w:pPr>
              <w:jc w:val="right"/>
            </w:pPr>
          </w:p>
        </w:tc>
        <w:tc>
          <w:tcPr>
            <w:tcW w:w="1134" w:type="dxa"/>
          </w:tcPr>
          <w:p w:rsidR="00F31B94" w:rsidRDefault="00F31B94" w:rsidP="009D5B5A">
            <w:pPr>
              <w:jc w:val="right"/>
            </w:pPr>
          </w:p>
        </w:tc>
      </w:tr>
      <w:tr w:rsidR="00F31B94" w:rsidTr="009D5B5A">
        <w:tc>
          <w:tcPr>
            <w:tcW w:w="8755" w:type="dxa"/>
          </w:tcPr>
          <w:p w:rsidR="00F31B94" w:rsidRPr="000C74A8" w:rsidRDefault="00F31B94" w:rsidP="009D5B5A">
            <w:pPr>
              <w:rPr>
                <w:b/>
              </w:rPr>
            </w:pPr>
            <w:r w:rsidRPr="000C74A8">
              <w:rPr>
                <w:b/>
              </w:rPr>
              <w:t>Total Pupil Premium Funding 201</w:t>
            </w:r>
            <w:r>
              <w:rPr>
                <w:b/>
              </w:rPr>
              <w:t>6</w:t>
            </w:r>
            <w:r w:rsidRPr="000C74A8">
              <w:rPr>
                <w:b/>
              </w:rPr>
              <w:t>/1</w:t>
            </w:r>
            <w:r>
              <w:rPr>
                <w:b/>
              </w:rPr>
              <w:t>7 – Previous Year Allocation/Actual – 1.9.16 to 31.8.17</w:t>
            </w:r>
          </w:p>
        </w:tc>
        <w:tc>
          <w:tcPr>
            <w:tcW w:w="1134" w:type="dxa"/>
          </w:tcPr>
          <w:p w:rsidR="00F31B94" w:rsidRDefault="00F31B94" w:rsidP="009D5B5A">
            <w:pPr>
              <w:jc w:val="right"/>
            </w:pPr>
            <w:r>
              <w:t>201385</w:t>
            </w:r>
          </w:p>
        </w:tc>
        <w:tc>
          <w:tcPr>
            <w:tcW w:w="1134" w:type="dxa"/>
          </w:tcPr>
          <w:p w:rsidR="00F31B94" w:rsidRDefault="00F31B94" w:rsidP="009D5B5A">
            <w:pPr>
              <w:jc w:val="right"/>
            </w:pPr>
          </w:p>
        </w:tc>
      </w:tr>
      <w:tr w:rsidR="00F31B94" w:rsidTr="009D5B5A">
        <w:tc>
          <w:tcPr>
            <w:tcW w:w="8755" w:type="dxa"/>
          </w:tcPr>
          <w:p w:rsidR="00F31B94" w:rsidRDefault="00F31B94" w:rsidP="009D5B5A">
            <w:r>
              <w:t>Targeted pupil support – Inclusion Team</w:t>
            </w:r>
          </w:p>
        </w:tc>
        <w:tc>
          <w:tcPr>
            <w:tcW w:w="1134" w:type="dxa"/>
          </w:tcPr>
          <w:p w:rsidR="00F31B94" w:rsidRDefault="00F31B94" w:rsidP="009D5B5A">
            <w:pPr>
              <w:jc w:val="right"/>
            </w:pPr>
          </w:p>
        </w:tc>
        <w:tc>
          <w:tcPr>
            <w:tcW w:w="1134" w:type="dxa"/>
          </w:tcPr>
          <w:p w:rsidR="00F31B94" w:rsidRDefault="00F31B94" w:rsidP="009D5B5A">
            <w:pPr>
              <w:jc w:val="right"/>
            </w:pPr>
            <w:r>
              <w:t>196494</w:t>
            </w:r>
          </w:p>
        </w:tc>
      </w:tr>
      <w:tr w:rsidR="00F31B94" w:rsidTr="009D5B5A">
        <w:tc>
          <w:tcPr>
            <w:tcW w:w="8755" w:type="dxa"/>
          </w:tcPr>
          <w:p w:rsidR="00F31B94" w:rsidRDefault="00F31B94" w:rsidP="009D5B5A">
            <w:r>
              <w:t>Teachers with Early Years/ Reading &amp; Writing leadership responsibilities – TLR2</w:t>
            </w:r>
          </w:p>
        </w:tc>
        <w:tc>
          <w:tcPr>
            <w:tcW w:w="1134" w:type="dxa"/>
          </w:tcPr>
          <w:p w:rsidR="00F31B94" w:rsidRDefault="00F31B94" w:rsidP="009D5B5A">
            <w:pPr>
              <w:jc w:val="right"/>
            </w:pPr>
          </w:p>
        </w:tc>
        <w:tc>
          <w:tcPr>
            <w:tcW w:w="1134" w:type="dxa"/>
          </w:tcPr>
          <w:p w:rsidR="00F31B94" w:rsidRDefault="00F31B94" w:rsidP="009D5B5A">
            <w:pPr>
              <w:jc w:val="right"/>
            </w:pPr>
            <w:r>
              <w:t>5031</w:t>
            </w:r>
          </w:p>
        </w:tc>
      </w:tr>
      <w:tr w:rsidR="00F31B94" w:rsidTr="009D5B5A">
        <w:tc>
          <w:tcPr>
            <w:tcW w:w="8755" w:type="dxa"/>
          </w:tcPr>
          <w:p w:rsidR="00F31B94" w:rsidRDefault="00F31B94" w:rsidP="009D5B5A">
            <w:r>
              <w:t>Learning at home / assessment resources</w:t>
            </w:r>
          </w:p>
        </w:tc>
        <w:tc>
          <w:tcPr>
            <w:tcW w:w="1134" w:type="dxa"/>
          </w:tcPr>
          <w:p w:rsidR="00F31B94" w:rsidRDefault="00F31B94" w:rsidP="009D5B5A">
            <w:pPr>
              <w:jc w:val="right"/>
            </w:pPr>
          </w:p>
        </w:tc>
        <w:tc>
          <w:tcPr>
            <w:tcW w:w="1134" w:type="dxa"/>
          </w:tcPr>
          <w:p w:rsidR="00F31B94" w:rsidRDefault="00F31B94" w:rsidP="009D5B5A">
            <w:pPr>
              <w:jc w:val="right"/>
            </w:pPr>
            <w:r>
              <w:t>457</w:t>
            </w:r>
          </w:p>
        </w:tc>
      </w:tr>
      <w:tr w:rsidR="00F31B94" w:rsidTr="009D5B5A">
        <w:tc>
          <w:tcPr>
            <w:tcW w:w="8755" w:type="dxa"/>
          </w:tcPr>
          <w:p w:rsidR="00F31B94" w:rsidRDefault="00F31B94" w:rsidP="009D5B5A">
            <w:r>
              <w:t>Intervention /Assertive Mentoring</w:t>
            </w:r>
          </w:p>
        </w:tc>
        <w:tc>
          <w:tcPr>
            <w:tcW w:w="1134" w:type="dxa"/>
          </w:tcPr>
          <w:p w:rsidR="00F31B94" w:rsidRDefault="00F31B94" w:rsidP="009D5B5A">
            <w:pPr>
              <w:jc w:val="right"/>
            </w:pPr>
          </w:p>
        </w:tc>
        <w:tc>
          <w:tcPr>
            <w:tcW w:w="1134" w:type="dxa"/>
          </w:tcPr>
          <w:p w:rsidR="00F31B94" w:rsidRDefault="00F31B94" w:rsidP="009D5B5A">
            <w:pPr>
              <w:jc w:val="right"/>
            </w:pPr>
            <w:r>
              <w:t>2144</w:t>
            </w:r>
          </w:p>
        </w:tc>
      </w:tr>
      <w:tr w:rsidR="00F31B94" w:rsidTr="009D5B5A">
        <w:tc>
          <w:tcPr>
            <w:tcW w:w="8755" w:type="dxa"/>
          </w:tcPr>
          <w:p w:rsidR="00F31B94" w:rsidRDefault="00F31B94" w:rsidP="009D5B5A">
            <w:r>
              <w:t>Subsidised Trips – costs less contributions</w:t>
            </w:r>
          </w:p>
        </w:tc>
        <w:tc>
          <w:tcPr>
            <w:tcW w:w="1134" w:type="dxa"/>
          </w:tcPr>
          <w:p w:rsidR="00F31B94" w:rsidRDefault="00F31B94" w:rsidP="009D5B5A">
            <w:pPr>
              <w:jc w:val="right"/>
            </w:pPr>
          </w:p>
        </w:tc>
        <w:tc>
          <w:tcPr>
            <w:tcW w:w="1134" w:type="dxa"/>
          </w:tcPr>
          <w:p w:rsidR="00F31B94" w:rsidRDefault="00F31B94" w:rsidP="009D5B5A">
            <w:pPr>
              <w:jc w:val="right"/>
            </w:pPr>
            <w:r>
              <w:t>8397</w:t>
            </w:r>
          </w:p>
        </w:tc>
      </w:tr>
      <w:tr w:rsidR="00F31B94" w:rsidTr="009D5B5A">
        <w:tc>
          <w:tcPr>
            <w:tcW w:w="8755" w:type="dxa"/>
          </w:tcPr>
          <w:p w:rsidR="00F31B94" w:rsidRDefault="00F31B94" w:rsidP="009D5B5A">
            <w:r>
              <w:t>1:1 Tuition</w:t>
            </w:r>
          </w:p>
        </w:tc>
        <w:tc>
          <w:tcPr>
            <w:tcW w:w="1134" w:type="dxa"/>
          </w:tcPr>
          <w:p w:rsidR="00F31B94" w:rsidRDefault="00F31B94" w:rsidP="009D5B5A">
            <w:pPr>
              <w:jc w:val="right"/>
            </w:pPr>
          </w:p>
        </w:tc>
        <w:tc>
          <w:tcPr>
            <w:tcW w:w="1134" w:type="dxa"/>
          </w:tcPr>
          <w:p w:rsidR="00F31B94" w:rsidRDefault="00F31B94" w:rsidP="009D5B5A">
            <w:pPr>
              <w:jc w:val="right"/>
            </w:pPr>
            <w:r>
              <w:t>234</w:t>
            </w:r>
          </w:p>
        </w:tc>
      </w:tr>
      <w:tr w:rsidR="00F31B94" w:rsidTr="009D5B5A">
        <w:tc>
          <w:tcPr>
            <w:tcW w:w="8755" w:type="dxa"/>
          </w:tcPr>
          <w:p w:rsidR="00F31B94" w:rsidRDefault="00F31B94" w:rsidP="009D5B5A">
            <w:r>
              <w:t xml:space="preserve">Before/ After School Clubs – Library, ICT am,  Computer, Homework, </w:t>
            </w:r>
            <w:proofErr w:type="spellStart"/>
            <w:r>
              <w:t>Nessy</w:t>
            </w:r>
            <w:proofErr w:type="spellEnd"/>
            <w:r>
              <w:t xml:space="preserve">, Dizzy Stitches </w:t>
            </w:r>
          </w:p>
        </w:tc>
        <w:tc>
          <w:tcPr>
            <w:tcW w:w="1134" w:type="dxa"/>
          </w:tcPr>
          <w:p w:rsidR="00F31B94" w:rsidRDefault="00F31B94" w:rsidP="009D5B5A">
            <w:pPr>
              <w:jc w:val="right"/>
            </w:pPr>
          </w:p>
        </w:tc>
        <w:tc>
          <w:tcPr>
            <w:tcW w:w="1134" w:type="dxa"/>
          </w:tcPr>
          <w:p w:rsidR="00F31B94" w:rsidRDefault="00F31B94" w:rsidP="009D5B5A">
            <w:pPr>
              <w:jc w:val="right"/>
            </w:pPr>
            <w:r>
              <w:t>2149</w:t>
            </w:r>
          </w:p>
        </w:tc>
      </w:tr>
      <w:tr w:rsidR="00F31B94" w:rsidTr="009D5B5A">
        <w:tc>
          <w:tcPr>
            <w:tcW w:w="8755" w:type="dxa"/>
          </w:tcPr>
          <w:p w:rsidR="00F31B94" w:rsidRDefault="00F31B94" w:rsidP="009D5B5A">
            <w:r>
              <w:t>Educational Psychologist, Speech &amp; Language Therapist</w:t>
            </w:r>
          </w:p>
        </w:tc>
        <w:tc>
          <w:tcPr>
            <w:tcW w:w="1134" w:type="dxa"/>
          </w:tcPr>
          <w:p w:rsidR="00F31B94" w:rsidRPr="000C74A8" w:rsidRDefault="00F31B94" w:rsidP="009D5B5A">
            <w:pPr>
              <w:jc w:val="right"/>
              <w:rPr>
                <w:b/>
                <w:i/>
              </w:rPr>
            </w:pPr>
          </w:p>
        </w:tc>
        <w:tc>
          <w:tcPr>
            <w:tcW w:w="1134" w:type="dxa"/>
          </w:tcPr>
          <w:p w:rsidR="00F31B94" w:rsidRDefault="00F31B94" w:rsidP="009D5B5A">
            <w:pPr>
              <w:jc w:val="right"/>
            </w:pPr>
            <w:r>
              <w:t>10369</w:t>
            </w:r>
          </w:p>
        </w:tc>
      </w:tr>
      <w:tr w:rsidR="00F31B94" w:rsidRPr="00A60CDE" w:rsidTr="009D5B5A">
        <w:tc>
          <w:tcPr>
            <w:tcW w:w="8755" w:type="dxa"/>
          </w:tcPr>
          <w:p w:rsidR="00F31B94" w:rsidRPr="00A60CDE" w:rsidRDefault="00F31B94" w:rsidP="009D5B5A">
            <w:r>
              <w:t>Breakfast Club – staffing costs plus provisions less 50p/80p charges</w:t>
            </w:r>
          </w:p>
        </w:tc>
        <w:tc>
          <w:tcPr>
            <w:tcW w:w="1134" w:type="dxa"/>
          </w:tcPr>
          <w:p w:rsidR="00F31B94" w:rsidRPr="000C74A8" w:rsidRDefault="00F31B94" w:rsidP="009D5B5A">
            <w:pPr>
              <w:jc w:val="right"/>
              <w:rPr>
                <w:b/>
                <w:i/>
              </w:rPr>
            </w:pPr>
          </w:p>
        </w:tc>
        <w:tc>
          <w:tcPr>
            <w:tcW w:w="1134" w:type="dxa"/>
          </w:tcPr>
          <w:p w:rsidR="00F31B94" w:rsidRPr="00A60CDE" w:rsidRDefault="00F31B94" w:rsidP="009D5B5A">
            <w:pPr>
              <w:jc w:val="right"/>
            </w:pPr>
            <w:r>
              <w:t>1693</w:t>
            </w:r>
          </w:p>
        </w:tc>
      </w:tr>
      <w:tr w:rsidR="00F31B94" w:rsidRPr="000C74A8" w:rsidTr="009D5B5A">
        <w:tc>
          <w:tcPr>
            <w:tcW w:w="8755" w:type="dxa"/>
            <w:shd w:val="clear" w:color="auto" w:fill="FFC000"/>
          </w:tcPr>
          <w:p w:rsidR="00F31B94" w:rsidRPr="000C74A8" w:rsidRDefault="00F31B94" w:rsidP="009D5B5A">
            <w:pPr>
              <w:rPr>
                <w:b/>
                <w:i/>
              </w:rPr>
            </w:pPr>
            <w:r>
              <w:rPr>
                <w:b/>
                <w:i/>
              </w:rPr>
              <w:t>Full Previous Year - 2016/17 Balances</w:t>
            </w:r>
          </w:p>
        </w:tc>
        <w:tc>
          <w:tcPr>
            <w:tcW w:w="1134" w:type="dxa"/>
            <w:shd w:val="clear" w:color="auto" w:fill="FFC000"/>
          </w:tcPr>
          <w:p w:rsidR="00F31B94" w:rsidRPr="000C74A8" w:rsidRDefault="00F31B94" w:rsidP="009D5B5A">
            <w:pPr>
              <w:jc w:val="right"/>
              <w:rPr>
                <w:b/>
                <w:i/>
              </w:rPr>
            </w:pPr>
            <w:r>
              <w:rPr>
                <w:b/>
                <w:i/>
              </w:rPr>
              <w:t>£ 201385</w:t>
            </w:r>
          </w:p>
        </w:tc>
        <w:tc>
          <w:tcPr>
            <w:tcW w:w="1134" w:type="dxa"/>
            <w:shd w:val="clear" w:color="auto" w:fill="FFC000"/>
          </w:tcPr>
          <w:p w:rsidR="00F31B94" w:rsidRPr="000C74A8" w:rsidRDefault="00F31B94" w:rsidP="009D5B5A">
            <w:pPr>
              <w:jc w:val="right"/>
              <w:rPr>
                <w:b/>
                <w:i/>
              </w:rPr>
            </w:pPr>
            <w:r>
              <w:rPr>
                <w:b/>
                <w:i/>
              </w:rPr>
              <w:t>£ 226968</w:t>
            </w:r>
          </w:p>
        </w:tc>
      </w:tr>
    </w:tbl>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p w:rsidR="00F31B94" w:rsidRDefault="00F31B94"/>
    <w:tbl>
      <w:tblPr>
        <w:tblStyle w:val="TableGrid"/>
        <w:tblW w:w="11023" w:type="dxa"/>
        <w:tblLayout w:type="fixed"/>
        <w:tblLook w:val="04A0" w:firstRow="1" w:lastRow="0" w:firstColumn="1" w:lastColumn="0" w:noHBand="0" w:noVBand="1"/>
      </w:tblPr>
      <w:tblGrid>
        <w:gridCol w:w="11023"/>
      </w:tblGrid>
      <w:tr w:rsidR="00553834" w:rsidRPr="00961CF9" w:rsidTr="007B5BFB">
        <w:tc>
          <w:tcPr>
            <w:tcW w:w="11023" w:type="dxa"/>
          </w:tcPr>
          <w:p w:rsidR="006B4E29" w:rsidRPr="00961CF9" w:rsidRDefault="006B4E29">
            <w:pPr>
              <w:rPr>
                <w:color w:val="000000" w:themeColor="text1"/>
                <w:sz w:val="20"/>
                <w:szCs w:val="20"/>
              </w:rPr>
            </w:pPr>
            <w:r w:rsidRPr="00961CF9">
              <w:rPr>
                <w:color w:val="000000" w:themeColor="text1"/>
                <w:sz w:val="20"/>
                <w:szCs w:val="20"/>
              </w:rPr>
              <w:lastRenderedPageBreak/>
              <w:t>Outcomes for our children (</w:t>
            </w:r>
            <w:r w:rsidR="00815E2F">
              <w:rPr>
                <w:color w:val="000000" w:themeColor="text1"/>
                <w:sz w:val="20"/>
                <w:szCs w:val="20"/>
              </w:rPr>
              <w:t>2016/17</w:t>
            </w:r>
            <w:r w:rsidR="00DB303D" w:rsidRPr="00961CF9">
              <w:rPr>
                <w:color w:val="000000" w:themeColor="text1"/>
                <w:sz w:val="20"/>
                <w:szCs w:val="20"/>
              </w:rPr>
              <w:t xml:space="preserve"> </w:t>
            </w:r>
            <w:r w:rsidRPr="00961CF9">
              <w:rPr>
                <w:color w:val="000000" w:themeColor="text1"/>
                <w:sz w:val="20"/>
                <w:szCs w:val="20"/>
              </w:rPr>
              <w:t>Data)</w:t>
            </w:r>
          </w:p>
        </w:tc>
      </w:tr>
      <w:tr w:rsidR="00CA080A" w:rsidRPr="00961CF9" w:rsidTr="007B5BFB">
        <w:tc>
          <w:tcPr>
            <w:tcW w:w="11023" w:type="dxa"/>
          </w:tcPr>
          <w:p w:rsidR="00CA080A" w:rsidRPr="00961CF9" w:rsidRDefault="003E5050">
            <w:pPr>
              <w:rPr>
                <w:color w:val="000000" w:themeColor="text1"/>
                <w:sz w:val="20"/>
                <w:szCs w:val="20"/>
              </w:rPr>
            </w:pPr>
            <w:r>
              <w:rPr>
                <w:color w:val="000000" w:themeColor="text1"/>
                <w:sz w:val="20"/>
                <w:szCs w:val="20"/>
              </w:rPr>
              <w:t>EYFS</w:t>
            </w:r>
          </w:p>
        </w:tc>
      </w:tr>
      <w:tr w:rsidR="00553834" w:rsidRPr="00961CF9" w:rsidTr="007B5BFB">
        <w:tc>
          <w:tcPr>
            <w:tcW w:w="11023" w:type="dxa"/>
          </w:tcPr>
          <w:p w:rsidR="003E5050" w:rsidRDefault="003E5050" w:rsidP="007D7C42">
            <w:pPr>
              <w:jc w:val="center"/>
              <w:rPr>
                <w:color w:val="000000" w:themeColor="text1"/>
                <w:sz w:val="20"/>
                <w:szCs w:val="20"/>
              </w:rPr>
            </w:pPr>
            <w:r>
              <w:rPr>
                <w:noProof/>
                <w:lang w:eastAsia="en-GB"/>
              </w:rPr>
              <w:drawing>
                <wp:inline distT="0" distB="0" distL="0" distR="0" wp14:anchorId="71336D95" wp14:editId="5CFFE84F">
                  <wp:extent cx="588882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13385"/>
                          </a:xfrm>
                          <a:prstGeom prst="rect">
                            <a:avLst/>
                          </a:prstGeom>
                        </pic:spPr>
                      </pic:pic>
                    </a:graphicData>
                  </a:graphic>
                </wp:inline>
              </w:drawing>
            </w:r>
          </w:p>
          <w:p w:rsidR="00CA080A" w:rsidRDefault="003E5050" w:rsidP="007D7C42">
            <w:pPr>
              <w:jc w:val="center"/>
              <w:rPr>
                <w:color w:val="000000" w:themeColor="text1"/>
                <w:sz w:val="20"/>
                <w:szCs w:val="20"/>
              </w:rPr>
            </w:pPr>
            <w:r>
              <w:rPr>
                <w:noProof/>
                <w:lang w:eastAsia="en-GB"/>
              </w:rPr>
              <w:drawing>
                <wp:inline distT="0" distB="0" distL="0" distR="0" wp14:anchorId="60801037" wp14:editId="2BFAEEF0">
                  <wp:extent cx="5915025" cy="426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49362"/>
                          <a:stretch/>
                        </pic:blipFill>
                        <pic:spPr bwMode="auto">
                          <a:xfrm>
                            <a:off x="0" y="0"/>
                            <a:ext cx="5915025" cy="426564"/>
                          </a:xfrm>
                          <a:prstGeom prst="rect">
                            <a:avLst/>
                          </a:prstGeom>
                          <a:ln>
                            <a:noFill/>
                          </a:ln>
                          <a:extLst>
                            <a:ext uri="{53640926-AAD7-44D8-BBD7-CCE9431645EC}">
                              <a14:shadowObscured xmlns:a14="http://schemas.microsoft.com/office/drawing/2010/main"/>
                            </a:ext>
                          </a:extLst>
                        </pic:spPr>
                      </pic:pic>
                    </a:graphicData>
                  </a:graphic>
                </wp:inline>
              </w:drawing>
            </w:r>
          </w:p>
          <w:p w:rsidR="003E5050" w:rsidRDefault="003E5050" w:rsidP="007D7C42">
            <w:pPr>
              <w:jc w:val="center"/>
              <w:rPr>
                <w:color w:val="000000" w:themeColor="text1"/>
                <w:sz w:val="20"/>
                <w:szCs w:val="20"/>
              </w:rPr>
            </w:pPr>
          </w:p>
          <w:p w:rsidR="003E5050" w:rsidRPr="003E5050" w:rsidRDefault="003E5050" w:rsidP="007D7C42">
            <w:pPr>
              <w:jc w:val="center"/>
              <w:rPr>
                <w:b/>
                <w:color w:val="000000" w:themeColor="text1"/>
                <w:sz w:val="28"/>
                <w:szCs w:val="28"/>
              </w:rPr>
            </w:pPr>
            <w:r w:rsidRPr="003E5050">
              <w:rPr>
                <w:b/>
                <w:color w:val="000000" w:themeColor="text1"/>
                <w:sz w:val="28"/>
                <w:szCs w:val="28"/>
              </w:rPr>
              <w:t>KS1</w:t>
            </w:r>
          </w:p>
          <w:p w:rsidR="003E5050" w:rsidRDefault="003E5050" w:rsidP="007D7C42">
            <w:pPr>
              <w:jc w:val="center"/>
              <w:rPr>
                <w:color w:val="000000" w:themeColor="text1"/>
                <w:sz w:val="20"/>
                <w:szCs w:val="20"/>
              </w:rPr>
            </w:pPr>
            <w:r>
              <w:rPr>
                <w:noProof/>
                <w:lang w:eastAsia="en-GB"/>
              </w:rPr>
              <w:drawing>
                <wp:inline distT="0" distB="0" distL="0" distR="0" wp14:anchorId="54AD48AD" wp14:editId="16C9E65F">
                  <wp:extent cx="5229225" cy="406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2819" cy="4069970"/>
                          </a:xfrm>
                          <a:prstGeom prst="rect">
                            <a:avLst/>
                          </a:prstGeom>
                        </pic:spPr>
                      </pic:pic>
                    </a:graphicData>
                  </a:graphic>
                </wp:inline>
              </w:drawing>
            </w:r>
          </w:p>
          <w:p w:rsidR="003E5050" w:rsidRPr="003E5050" w:rsidRDefault="003E5050" w:rsidP="003E5050">
            <w:pPr>
              <w:jc w:val="center"/>
              <w:rPr>
                <w:b/>
                <w:color w:val="000000" w:themeColor="text1"/>
                <w:sz w:val="28"/>
                <w:szCs w:val="28"/>
              </w:rPr>
            </w:pPr>
            <w:r w:rsidRPr="003E5050">
              <w:rPr>
                <w:b/>
                <w:color w:val="000000" w:themeColor="text1"/>
                <w:sz w:val="28"/>
                <w:szCs w:val="28"/>
              </w:rPr>
              <w:t>KS2</w:t>
            </w:r>
          </w:p>
          <w:p w:rsidR="003E5050" w:rsidRDefault="003E5050" w:rsidP="007D7C42">
            <w:pPr>
              <w:jc w:val="center"/>
              <w:rPr>
                <w:color w:val="000000" w:themeColor="text1"/>
                <w:sz w:val="20"/>
                <w:szCs w:val="20"/>
              </w:rPr>
            </w:pPr>
            <w:r>
              <w:rPr>
                <w:noProof/>
                <w:lang w:eastAsia="en-GB"/>
              </w:rPr>
              <w:drawing>
                <wp:inline distT="0" distB="0" distL="0" distR="0" wp14:anchorId="5A9795F7" wp14:editId="0460FB34">
                  <wp:extent cx="4895850" cy="321577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5850" cy="3215778"/>
                          </a:xfrm>
                          <a:prstGeom prst="rect">
                            <a:avLst/>
                          </a:prstGeom>
                        </pic:spPr>
                      </pic:pic>
                    </a:graphicData>
                  </a:graphic>
                </wp:inline>
              </w:drawing>
            </w:r>
          </w:p>
          <w:p w:rsidR="003E5050" w:rsidRPr="00961CF9" w:rsidRDefault="003E5050" w:rsidP="007D7C42">
            <w:pPr>
              <w:jc w:val="center"/>
              <w:rPr>
                <w:color w:val="000000" w:themeColor="text1"/>
                <w:sz w:val="20"/>
                <w:szCs w:val="20"/>
              </w:rPr>
            </w:pPr>
          </w:p>
        </w:tc>
      </w:tr>
    </w:tbl>
    <w:p w:rsidR="00815E2F" w:rsidRDefault="00815E2F">
      <w:pPr>
        <w:rPr>
          <w:b/>
          <w:color w:val="000000" w:themeColor="text1"/>
          <w:u w:val="single"/>
        </w:rPr>
      </w:pPr>
    </w:p>
    <w:p w:rsidR="003E5050" w:rsidRDefault="003E5050">
      <w:pPr>
        <w:rPr>
          <w:b/>
          <w:color w:val="000000" w:themeColor="text1"/>
          <w:u w:val="single"/>
        </w:rPr>
      </w:pPr>
    </w:p>
    <w:p w:rsidR="006B4E29" w:rsidRPr="00961CF9" w:rsidRDefault="006B4E29">
      <w:pPr>
        <w:rPr>
          <w:color w:val="000000" w:themeColor="text1"/>
        </w:rPr>
      </w:pPr>
      <w:r w:rsidRPr="00961CF9">
        <w:rPr>
          <w:b/>
          <w:color w:val="000000" w:themeColor="text1"/>
          <w:u w:val="single"/>
        </w:rPr>
        <w:lastRenderedPageBreak/>
        <w:t>Sports Premium</w:t>
      </w:r>
    </w:p>
    <w:tbl>
      <w:tblPr>
        <w:tblStyle w:val="TableGrid"/>
        <w:tblW w:w="10740" w:type="dxa"/>
        <w:tblLayout w:type="fixed"/>
        <w:tblLook w:val="04A0" w:firstRow="1" w:lastRow="0" w:firstColumn="1" w:lastColumn="0" w:noHBand="0" w:noVBand="1"/>
      </w:tblPr>
      <w:tblGrid>
        <w:gridCol w:w="10740"/>
      </w:tblGrid>
      <w:tr w:rsidR="00553834" w:rsidRPr="00961CF9" w:rsidTr="0025135F">
        <w:tc>
          <w:tcPr>
            <w:tcW w:w="10740" w:type="dxa"/>
          </w:tcPr>
          <w:p w:rsidR="002A7C49" w:rsidRPr="00961CF9" w:rsidRDefault="002A7C49" w:rsidP="007B5BFB">
            <w:pPr>
              <w:rPr>
                <w:color w:val="000000" w:themeColor="text1"/>
              </w:rPr>
            </w:pPr>
            <w:r w:rsidRPr="00961CF9">
              <w:rPr>
                <w:color w:val="000000" w:themeColor="text1"/>
              </w:rPr>
              <w:t>Introduction</w:t>
            </w:r>
          </w:p>
        </w:tc>
      </w:tr>
      <w:tr w:rsidR="00553834" w:rsidRPr="00961CF9" w:rsidTr="0025135F">
        <w:tc>
          <w:tcPr>
            <w:tcW w:w="10740" w:type="dxa"/>
          </w:tcPr>
          <w:p w:rsidR="007570B6" w:rsidRPr="00961CF9" w:rsidRDefault="007570B6" w:rsidP="007570B6">
            <w:p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 xml:space="preserve">The Government has providing funding of over £450 million per annum for academic years from 2013 – 2016 to provide new, substantial primary school sport funding’. This funding has now been agreed until 2019. This funding is being jointly provided by the Departments for Education, Health and Culture, Media and Sport, and will see money going directly to primary school </w:t>
            </w:r>
            <w:proofErr w:type="spellStart"/>
            <w:r w:rsidRPr="00961CF9">
              <w:rPr>
                <w:rFonts w:eastAsia="Times New Roman" w:cs="Tahoma"/>
                <w:color w:val="111111"/>
                <w:lang w:val="en-US" w:eastAsia="en-GB"/>
              </w:rPr>
              <w:t>headteachers</w:t>
            </w:r>
            <w:proofErr w:type="spellEnd"/>
            <w:r w:rsidRPr="00961CF9">
              <w:rPr>
                <w:rFonts w:eastAsia="Times New Roman" w:cs="Tahoma"/>
                <w:color w:val="111111"/>
                <w:lang w:val="en-US" w:eastAsia="en-GB"/>
              </w:rPr>
              <w:t xml:space="preserve"> to spend on improving the quality of sport and PE for all their children.</w:t>
            </w:r>
          </w:p>
          <w:p w:rsidR="007570B6" w:rsidRPr="00961CF9" w:rsidRDefault="007570B6" w:rsidP="007570B6">
            <w:p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The sport funding can only be spent on sport and PE provision in schools.</w:t>
            </w:r>
          </w:p>
          <w:p w:rsidR="007570B6" w:rsidRPr="00961CF9" w:rsidRDefault="007570B6" w:rsidP="007570B6">
            <w:pPr>
              <w:shd w:val="clear" w:color="auto" w:fill="FFFFFF"/>
              <w:spacing w:line="384" w:lineRule="atLeast"/>
              <w:rPr>
                <w:rFonts w:eastAsia="Times New Roman" w:cs="Tahoma"/>
                <w:color w:val="111111"/>
                <w:lang w:val="en-US" w:eastAsia="en-GB"/>
              </w:rPr>
            </w:pPr>
            <w:r w:rsidRPr="00961CF9">
              <w:rPr>
                <w:rFonts w:eastAsia="Times New Roman" w:cs="Tahoma"/>
                <w:b/>
                <w:bCs/>
                <w:color w:val="111111"/>
                <w:lang w:val="en-US" w:eastAsia="en-GB"/>
              </w:rPr>
              <w:t>Purpose of funding</w:t>
            </w:r>
          </w:p>
          <w:p w:rsidR="007570B6" w:rsidRPr="00961CF9" w:rsidRDefault="007570B6" w:rsidP="007570B6">
            <w:p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Schools will have to spend the sport funding on improving their provision of PE and sport, but they will have the freedom to choose how they do this.</w:t>
            </w:r>
          </w:p>
          <w:p w:rsidR="007570B6" w:rsidRPr="00961CF9" w:rsidRDefault="007570B6" w:rsidP="007570B6">
            <w:p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Possible uses for the funding include:</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hiring specialist PE teachers or qualified sports coaches to work alongside Primary teachers when teaching PE</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new or additional Change4Life sport clubs</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paying for professional development opportunities in</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PE/sport</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providing cover to release primary teachers for professional development in PE/sport</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running sport competitions, or increasing participation in the school games</w:t>
            </w:r>
          </w:p>
          <w:p w:rsidR="007570B6" w:rsidRPr="00961CF9" w:rsidRDefault="007570B6" w:rsidP="007570B6">
            <w:pPr>
              <w:numPr>
                <w:ilvl w:val="0"/>
                <w:numId w:val="6"/>
              </w:numPr>
              <w:shd w:val="clear" w:color="auto" w:fill="FFFFFF"/>
              <w:spacing w:line="384" w:lineRule="atLeast"/>
              <w:rPr>
                <w:rFonts w:eastAsia="Times New Roman" w:cs="Tahoma"/>
                <w:color w:val="111111"/>
                <w:lang w:val="en-US" w:eastAsia="en-GB"/>
              </w:rPr>
            </w:pPr>
            <w:r w:rsidRPr="00961CF9">
              <w:rPr>
                <w:rFonts w:eastAsia="Times New Roman" w:cs="Tahoma"/>
                <w:color w:val="111111"/>
                <w:lang w:val="en-US" w:eastAsia="en-GB"/>
              </w:rPr>
              <w:t>buying quality assured professional development modules or materials for PE/sport</w:t>
            </w:r>
          </w:p>
          <w:p w:rsidR="002A7C49" w:rsidRPr="00961CF9" w:rsidRDefault="007570B6" w:rsidP="007570B6">
            <w:pPr>
              <w:numPr>
                <w:ilvl w:val="0"/>
                <w:numId w:val="6"/>
              </w:numPr>
              <w:shd w:val="clear" w:color="auto" w:fill="FFFFFF"/>
              <w:spacing w:line="384" w:lineRule="atLeast"/>
              <w:rPr>
                <w:rFonts w:eastAsia="Times New Roman" w:cs="Tahoma"/>
                <w:color w:val="111111"/>
                <w:lang w:val="en-US" w:eastAsia="en-GB"/>
              </w:rPr>
            </w:pPr>
            <w:proofErr w:type="gramStart"/>
            <w:r w:rsidRPr="00961CF9">
              <w:rPr>
                <w:rFonts w:eastAsia="Times New Roman" w:cs="Tahoma"/>
                <w:color w:val="111111"/>
                <w:lang w:val="en-US" w:eastAsia="en-GB"/>
              </w:rPr>
              <w:t>providing</w:t>
            </w:r>
            <w:proofErr w:type="gramEnd"/>
            <w:r w:rsidRPr="00961CF9">
              <w:rPr>
                <w:rFonts w:eastAsia="Times New Roman" w:cs="Tahoma"/>
                <w:color w:val="111111"/>
                <w:lang w:val="en-US" w:eastAsia="en-GB"/>
              </w:rPr>
              <w:t xml:space="preserve"> places for pupils on after school sport clubs and holiday clubs.</w:t>
            </w:r>
          </w:p>
        </w:tc>
      </w:tr>
      <w:tr w:rsidR="00553834" w:rsidRPr="00961CF9" w:rsidTr="0025135F">
        <w:tc>
          <w:tcPr>
            <w:tcW w:w="10740" w:type="dxa"/>
          </w:tcPr>
          <w:p w:rsidR="002A7C49" w:rsidRPr="00961CF9" w:rsidRDefault="002A7C49" w:rsidP="007B5BFB">
            <w:pPr>
              <w:rPr>
                <w:color w:val="000000" w:themeColor="text1"/>
              </w:rPr>
            </w:pPr>
            <w:r w:rsidRPr="00961CF9">
              <w:rPr>
                <w:color w:val="000000" w:themeColor="text1"/>
              </w:rPr>
              <w:t>Mission Statement</w:t>
            </w:r>
          </w:p>
        </w:tc>
      </w:tr>
      <w:tr w:rsidR="00553834" w:rsidRPr="00961CF9" w:rsidTr="0025135F">
        <w:tc>
          <w:tcPr>
            <w:tcW w:w="10740" w:type="dxa"/>
          </w:tcPr>
          <w:p w:rsidR="002A7C49" w:rsidRPr="00961CF9" w:rsidRDefault="007570B6" w:rsidP="007570B6">
            <w:pPr>
              <w:rPr>
                <w:color w:val="000000" w:themeColor="text1"/>
              </w:rPr>
            </w:pPr>
            <w:r w:rsidRPr="00961CF9">
              <w:rPr>
                <w:rFonts w:eastAsia="Times New Roman" w:cs="Tahoma"/>
                <w:color w:val="111111"/>
                <w:lang w:val="en-US" w:eastAsia="en-GB"/>
              </w:rPr>
              <w:t xml:space="preserve">At St Thomas, we believe that the money must be used so that: all children benefit regardless of sporting ability; that the most able children are given the opportunity to compete in advanced tournaments and that staff have access to training opportunities and continued professional development. Schools receive Sports Premium budget for the financial year, this report is based upon academic years. </w:t>
            </w:r>
          </w:p>
        </w:tc>
      </w:tr>
      <w:tr w:rsidR="00553834" w:rsidRPr="00961CF9" w:rsidTr="0025135F">
        <w:tc>
          <w:tcPr>
            <w:tcW w:w="10740" w:type="dxa"/>
          </w:tcPr>
          <w:p w:rsidR="002A7C49" w:rsidRPr="00961CF9" w:rsidRDefault="002A7C49" w:rsidP="007B5BFB">
            <w:pPr>
              <w:rPr>
                <w:color w:val="000000" w:themeColor="text1"/>
              </w:rPr>
            </w:pPr>
            <w:r w:rsidRPr="00961CF9">
              <w:rPr>
                <w:color w:val="000000" w:themeColor="text1"/>
              </w:rPr>
              <w:t>Our Approach</w:t>
            </w:r>
          </w:p>
        </w:tc>
      </w:tr>
      <w:tr w:rsidR="00553834" w:rsidRPr="00961CF9" w:rsidTr="0025135F">
        <w:tc>
          <w:tcPr>
            <w:tcW w:w="10740" w:type="dxa"/>
          </w:tcPr>
          <w:p w:rsidR="002A7C49" w:rsidRPr="00961CF9" w:rsidRDefault="007570B6" w:rsidP="007B5BFB">
            <w:pPr>
              <w:rPr>
                <w:rFonts w:cs="Helvetica"/>
                <w:color w:val="474747"/>
                <w:lang w:val="en"/>
              </w:rPr>
            </w:pPr>
            <w:r w:rsidRPr="00961CF9">
              <w:rPr>
                <w:rFonts w:cs="Helvetica"/>
                <w:color w:val="474747"/>
                <w:lang w:val="en"/>
              </w:rPr>
              <w:t>For all children, sport is important. We think that our children should grow up enjoying physical activity and experiencing personal success. We also want to see that out children are able to adopt a healthy lifestyle - one where they can discover their talents and have a life-long love of sport. We support each element with the </w:t>
            </w:r>
            <w:hyperlink r:id="rId13" w:tgtFrame="_self" w:history="1">
              <w:r w:rsidRPr="00961CF9">
                <w:rPr>
                  <w:rFonts w:cs="Helvetica"/>
                  <w:color w:val="474747"/>
                  <w:u w:val="single"/>
                  <w:lang w:val="en"/>
                </w:rPr>
                <w:t>sports premium funding</w:t>
              </w:r>
            </w:hyperlink>
            <w:r w:rsidRPr="00961CF9">
              <w:rPr>
                <w:rFonts w:cs="Helvetica"/>
                <w:color w:val="474747"/>
                <w:lang w:val="en"/>
              </w:rPr>
              <w:t xml:space="preserve">. To do this we take great consideration in making sure that our provision makes the school day special and that the children have chances to participate in their houses, teams, </w:t>
            </w:r>
            <w:proofErr w:type="gramStart"/>
            <w:r w:rsidRPr="00961CF9">
              <w:rPr>
                <w:rFonts w:cs="Helvetica"/>
                <w:color w:val="474747"/>
                <w:lang w:val="en"/>
              </w:rPr>
              <w:t>after</w:t>
            </w:r>
            <w:proofErr w:type="gramEnd"/>
            <w:r w:rsidRPr="00961CF9">
              <w:rPr>
                <w:rFonts w:cs="Helvetica"/>
                <w:color w:val="474747"/>
                <w:lang w:val="en"/>
              </w:rPr>
              <w:t xml:space="preserve">-school clubs and also through our focused curriculum. Within our curriculum, we have taken two critical aspects of development and created a </w:t>
            </w:r>
            <w:proofErr w:type="spellStart"/>
            <w:r w:rsidRPr="00961CF9">
              <w:rPr>
                <w:rFonts w:cs="Helvetica"/>
                <w:color w:val="474747"/>
                <w:lang w:val="en"/>
              </w:rPr>
              <w:t>programme</w:t>
            </w:r>
            <w:proofErr w:type="spellEnd"/>
            <w:r w:rsidRPr="00961CF9">
              <w:rPr>
                <w:rFonts w:cs="Helvetica"/>
                <w:color w:val="474747"/>
                <w:lang w:val="en"/>
              </w:rPr>
              <w:t xml:space="preserve"> of study that runs throughout each year group. These key themes include tennis, rugby, orienteering and swimming. You can read more about why we created these themes below. We also have a wide range of additional opportunities through our partnership work. </w:t>
            </w:r>
          </w:p>
          <w:p w:rsidR="007570B6" w:rsidRPr="00961CF9" w:rsidRDefault="007570B6" w:rsidP="007B5BFB">
            <w:pPr>
              <w:rPr>
                <w:rFonts w:cs="Helvetica"/>
                <w:color w:val="474747"/>
                <w:lang w:val="en"/>
              </w:rPr>
            </w:pPr>
            <w:r w:rsidRPr="00961CF9">
              <w:rPr>
                <w:rFonts w:cs="Helvetica"/>
                <w:color w:val="474747"/>
                <w:lang w:val="en"/>
              </w:rPr>
              <w:t>Striking and field – Tennis</w:t>
            </w:r>
          </w:p>
          <w:p w:rsidR="007570B6" w:rsidRPr="00961CF9" w:rsidRDefault="007570B6" w:rsidP="007B5BFB">
            <w:pPr>
              <w:rPr>
                <w:rFonts w:cs="Helvetica"/>
                <w:color w:val="474747"/>
                <w:lang w:val="en"/>
              </w:rPr>
            </w:pPr>
            <w:r w:rsidRPr="00961CF9">
              <w:rPr>
                <w:rFonts w:cs="Helvetica"/>
                <w:color w:val="474747"/>
                <w:lang w:val="en"/>
              </w:rPr>
              <w:t>This academic year has seen the inception of the St Thomas Tennis Academy. Tennis can be a difficult sport to access for many children and yet we think that it is the best way to develop some core skills. Tennis is a striking and fielding game and it helps to develop individual coordination, as each player is constantly involve in play.</w:t>
            </w:r>
            <w:r w:rsidRPr="00961CF9">
              <w:rPr>
                <w:rFonts w:cs="Helvetica"/>
                <w:color w:val="474747"/>
                <w:lang w:val="en"/>
              </w:rPr>
              <w:br/>
              <w:t>The idea behind the academy is that every child from the age of 5 until they leave the school will have access to Tennis lessons, competitions, and visits to Tennis events.</w:t>
            </w:r>
            <w:r w:rsidR="005D7A9D">
              <w:rPr>
                <w:rFonts w:cs="Helvetica"/>
                <w:color w:val="474747"/>
                <w:lang w:val="en"/>
              </w:rPr>
              <w:t xml:space="preserve"> </w:t>
            </w:r>
            <w:r w:rsidRPr="00961CF9">
              <w:rPr>
                <w:rFonts w:cs="Helvetica"/>
                <w:color w:val="474747"/>
                <w:lang w:val="en"/>
              </w:rPr>
              <w:t xml:space="preserve">The first year has been a resounding success. Every child in the school  has received Tennis Lessons from LTA qualified coach Andy Smith and  had the option to attend an after school tennis </w:t>
            </w:r>
            <w:proofErr w:type="spellStart"/>
            <w:r w:rsidRPr="00961CF9">
              <w:rPr>
                <w:rFonts w:cs="Helvetica"/>
                <w:color w:val="474747"/>
                <w:lang w:val="en"/>
              </w:rPr>
              <w:t>club.In</w:t>
            </w:r>
            <w:proofErr w:type="spellEnd"/>
            <w:r w:rsidRPr="00961CF9">
              <w:rPr>
                <w:rFonts w:cs="Helvetica"/>
                <w:color w:val="474747"/>
                <w:lang w:val="en"/>
              </w:rPr>
              <w:t xml:space="preserve"> addition to this 6 children from each year group have been selected to attend extra lessons and competitions at </w:t>
            </w:r>
            <w:proofErr w:type="spellStart"/>
            <w:r w:rsidRPr="00961CF9">
              <w:rPr>
                <w:rFonts w:cs="Helvetica"/>
                <w:color w:val="474747"/>
                <w:lang w:val="en"/>
              </w:rPr>
              <w:t>Rastrick</w:t>
            </w:r>
            <w:proofErr w:type="spellEnd"/>
            <w:r w:rsidRPr="00961CF9">
              <w:rPr>
                <w:rFonts w:cs="Helvetica"/>
                <w:color w:val="474747"/>
                <w:lang w:val="en"/>
              </w:rPr>
              <w:t xml:space="preserve"> Tennis club, where some have now become members. Furthermore in June a fantastic opportunity has arisen for the school to take thirty children to Ilkley Tennis club to have tennis lessons on grass courts, followed by watching part of the </w:t>
            </w:r>
            <w:proofErr w:type="spellStart"/>
            <w:r w:rsidRPr="00961CF9">
              <w:rPr>
                <w:rFonts w:cs="Helvetica"/>
                <w:color w:val="474747"/>
                <w:lang w:val="en"/>
              </w:rPr>
              <w:t>Aegon</w:t>
            </w:r>
            <w:proofErr w:type="spellEnd"/>
            <w:r w:rsidRPr="00961CF9">
              <w:rPr>
                <w:rFonts w:cs="Helvetica"/>
                <w:color w:val="474747"/>
                <w:lang w:val="en"/>
              </w:rPr>
              <w:t xml:space="preserve"> </w:t>
            </w:r>
            <w:proofErr w:type="spellStart"/>
            <w:r w:rsidRPr="00961CF9">
              <w:rPr>
                <w:rFonts w:cs="Helvetica"/>
                <w:color w:val="474747"/>
                <w:lang w:val="en"/>
              </w:rPr>
              <w:t>Ilkley</w:t>
            </w:r>
            <w:proofErr w:type="spellEnd"/>
            <w:r w:rsidRPr="00961CF9">
              <w:rPr>
                <w:rFonts w:cs="Helvetica"/>
                <w:color w:val="474747"/>
                <w:lang w:val="en"/>
              </w:rPr>
              <w:t xml:space="preserve"> Trophy, a precursor to Wimbledon, which will include some of Britain’s victorious Davis Cup side.</w:t>
            </w:r>
          </w:p>
          <w:p w:rsidR="007570B6" w:rsidRPr="00961CF9" w:rsidRDefault="007570B6" w:rsidP="007B5BFB">
            <w:pPr>
              <w:rPr>
                <w:rFonts w:cs="Helvetica"/>
                <w:color w:val="474747"/>
                <w:lang w:val="en"/>
              </w:rPr>
            </w:pPr>
            <w:r w:rsidRPr="00961CF9">
              <w:rPr>
                <w:rFonts w:cs="Helvetica"/>
                <w:color w:val="474747"/>
                <w:lang w:val="en"/>
              </w:rPr>
              <w:t>Orienteering – The Three Peaks Challenge</w:t>
            </w:r>
          </w:p>
          <w:p w:rsidR="00961CF9" w:rsidRPr="00961CF9" w:rsidRDefault="00961CF9" w:rsidP="00961CF9">
            <w:pPr>
              <w:rPr>
                <w:rFonts w:eastAsia="Times New Roman" w:cs="Helvetica"/>
                <w:color w:val="474747"/>
                <w:lang w:val="en" w:eastAsia="en-GB"/>
              </w:rPr>
            </w:pPr>
            <w:r w:rsidRPr="00961CF9">
              <w:rPr>
                <w:rFonts w:eastAsia="Times New Roman" w:cs="Helvetica"/>
                <w:color w:val="474747"/>
                <w:lang w:val="en" w:eastAsia="en-GB"/>
              </w:rPr>
              <w:t xml:space="preserve">The St Thomas Three Peaks Challenge gives every child in the school the opportunity to climb the Yorkshire Dales </w:t>
            </w:r>
            <w:r w:rsidRPr="00961CF9">
              <w:rPr>
                <w:rFonts w:eastAsia="Times New Roman" w:cs="Helvetica"/>
                <w:color w:val="474747"/>
                <w:lang w:val="en" w:eastAsia="en-GB"/>
              </w:rPr>
              <w:lastRenderedPageBreak/>
              <w:t xml:space="preserve">Three Peaks. We have our own fully qualified Mountain Leader in school to lead each expedition.  Children taking part do so by choice and on a </w:t>
            </w:r>
            <w:proofErr w:type="spellStart"/>
            <w:r w:rsidRPr="00961CF9">
              <w:rPr>
                <w:rFonts w:eastAsia="Times New Roman" w:cs="Helvetica"/>
                <w:color w:val="474747"/>
                <w:lang w:val="en" w:eastAsia="en-GB"/>
              </w:rPr>
              <w:t>Saturday.The</w:t>
            </w:r>
            <w:proofErr w:type="spellEnd"/>
            <w:r w:rsidRPr="00961CF9">
              <w:rPr>
                <w:rFonts w:eastAsia="Times New Roman" w:cs="Helvetica"/>
                <w:color w:val="474747"/>
                <w:lang w:val="en" w:eastAsia="en-GB"/>
              </w:rPr>
              <w:t xml:space="preserve"> Three Peaks are Pen-y-Ghent, </w:t>
            </w:r>
            <w:proofErr w:type="spellStart"/>
            <w:r w:rsidRPr="00961CF9">
              <w:rPr>
                <w:rFonts w:eastAsia="Times New Roman" w:cs="Helvetica"/>
                <w:color w:val="474747"/>
                <w:lang w:val="en" w:eastAsia="en-GB"/>
              </w:rPr>
              <w:t>Ingleborough</w:t>
            </w:r>
            <w:proofErr w:type="spellEnd"/>
            <w:r w:rsidRPr="00961CF9">
              <w:rPr>
                <w:rFonts w:eastAsia="Times New Roman" w:cs="Helvetica"/>
                <w:color w:val="474747"/>
                <w:lang w:val="en" w:eastAsia="en-GB"/>
              </w:rPr>
              <w:t xml:space="preserve"> and </w:t>
            </w:r>
            <w:proofErr w:type="spellStart"/>
            <w:r w:rsidRPr="00961CF9">
              <w:rPr>
                <w:rFonts w:eastAsia="Times New Roman" w:cs="Helvetica"/>
                <w:color w:val="474747"/>
                <w:lang w:val="en" w:eastAsia="en-GB"/>
              </w:rPr>
              <w:t>Whernside</w:t>
            </w:r>
            <w:proofErr w:type="spellEnd"/>
            <w:r w:rsidRPr="00961CF9">
              <w:rPr>
                <w:rFonts w:eastAsia="Times New Roman" w:cs="Helvetica"/>
                <w:color w:val="474747"/>
                <w:lang w:val="en" w:eastAsia="en-GB"/>
              </w:rPr>
              <w:t xml:space="preserve">.  They are all 600 </w:t>
            </w:r>
            <w:proofErr w:type="spellStart"/>
            <w:r w:rsidRPr="00961CF9">
              <w:rPr>
                <w:rFonts w:eastAsia="Times New Roman" w:cs="Helvetica"/>
                <w:color w:val="474747"/>
                <w:lang w:val="en" w:eastAsia="en-GB"/>
              </w:rPr>
              <w:t>metres</w:t>
            </w:r>
            <w:proofErr w:type="spellEnd"/>
            <w:r w:rsidRPr="00961CF9">
              <w:rPr>
                <w:rFonts w:eastAsia="Times New Roman" w:cs="Helvetica"/>
                <w:color w:val="474747"/>
                <w:lang w:val="en" w:eastAsia="en-GB"/>
              </w:rPr>
              <w:t xml:space="preserve"> above sea level, situated in the Yorkshire Dales National Park and well known.</w:t>
            </w:r>
          </w:p>
          <w:p w:rsidR="00961CF9" w:rsidRPr="00961CF9" w:rsidRDefault="00961CF9" w:rsidP="00961CF9">
            <w:pPr>
              <w:jc w:val="both"/>
              <w:rPr>
                <w:rFonts w:eastAsia="Times New Roman" w:cs="Helvetica"/>
                <w:color w:val="474747"/>
                <w:lang w:val="en" w:eastAsia="en-GB"/>
              </w:rPr>
            </w:pPr>
            <w:r w:rsidRPr="00961CF9">
              <w:rPr>
                <w:rFonts w:eastAsia="Times New Roman" w:cs="Helvetica"/>
                <w:color w:val="474747"/>
                <w:lang w:val="en" w:eastAsia="en-GB"/>
              </w:rPr>
              <w:t xml:space="preserve">Climbing the Three Peaks is a serious and unusual challenge for primary school aged children.  Each child has to be properly equipped with boots, waterproofs, warm clothing, high energy food and a </w:t>
            </w:r>
            <w:proofErr w:type="spellStart"/>
            <w:r w:rsidRPr="00961CF9">
              <w:rPr>
                <w:rFonts w:eastAsia="Times New Roman" w:cs="Helvetica"/>
                <w:color w:val="474747"/>
                <w:lang w:val="en" w:eastAsia="en-GB"/>
              </w:rPr>
              <w:t>rucksack.From</w:t>
            </w:r>
            <w:proofErr w:type="spellEnd"/>
            <w:r w:rsidRPr="00961CF9">
              <w:rPr>
                <w:rFonts w:eastAsia="Times New Roman" w:cs="Helvetica"/>
                <w:color w:val="474747"/>
                <w:lang w:val="en" w:eastAsia="en-GB"/>
              </w:rPr>
              <w:t xml:space="preserve"> Bradley it is just possible for us to climb one peak as a day trip.  We climb a peak each year in order of height and present a medal for each peak climbed.</w:t>
            </w:r>
          </w:p>
          <w:p w:rsidR="007570B6" w:rsidRPr="00961CF9" w:rsidRDefault="00961CF9" w:rsidP="007B5BFB">
            <w:pPr>
              <w:rPr>
                <w:color w:val="000000" w:themeColor="text1"/>
              </w:rPr>
            </w:pPr>
            <w:r w:rsidRPr="00961CF9">
              <w:rPr>
                <w:color w:val="000000" w:themeColor="text1"/>
              </w:rPr>
              <w:t>Invasion games – Rugby</w:t>
            </w:r>
          </w:p>
          <w:p w:rsidR="00961CF9" w:rsidRPr="00961CF9" w:rsidRDefault="00961CF9" w:rsidP="00961CF9">
            <w:pPr>
              <w:rPr>
                <w:rFonts w:eastAsia="Times New Roman" w:cs="Helvetica"/>
                <w:color w:val="474747"/>
                <w:lang w:val="en" w:eastAsia="en-GB"/>
              </w:rPr>
            </w:pPr>
            <w:r w:rsidRPr="00961CF9">
              <w:rPr>
                <w:rFonts w:eastAsia="Times New Roman" w:cs="Helvetica"/>
                <w:color w:val="474747"/>
                <w:lang w:val="en" w:eastAsia="en-GB"/>
              </w:rPr>
              <w:t xml:space="preserve">The St Thomas Rugby Academy is an initiative set up to introduce the concept of Rugby.  As in years gone by, Rugby was a sport taught at Secondary school and even now is still only taught at certain high schools. In addition to this, most schools will focus solely on teaching the specifics of Rugby Union or Rugby League. At St Thomas, we believe that it’s the fundamentals from both codes which are important, giving of all pupils the opportunity at KS2 to participate in a sport which promotes a number of skills in addition to teamwork, fitness and fun. This are of the curriculum is considered to be an 'invasion game', which is a key part of learning to work within a team. Thanks to a high level of quality coaching, staff from St Thomas and the </w:t>
            </w:r>
            <w:proofErr w:type="spellStart"/>
            <w:r w:rsidRPr="00961CF9">
              <w:rPr>
                <w:rFonts w:eastAsia="Times New Roman" w:cs="Helvetica"/>
                <w:color w:val="474747"/>
                <w:lang w:val="en" w:eastAsia="en-GB"/>
              </w:rPr>
              <w:t>Huddersfield</w:t>
            </w:r>
            <w:proofErr w:type="spellEnd"/>
            <w:r w:rsidRPr="00961CF9">
              <w:rPr>
                <w:rFonts w:eastAsia="Times New Roman" w:cs="Helvetica"/>
                <w:color w:val="474747"/>
                <w:lang w:val="en" w:eastAsia="en-GB"/>
              </w:rPr>
              <w:t xml:space="preserve"> Giants work hard to deliver a </w:t>
            </w:r>
            <w:proofErr w:type="spellStart"/>
            <w:r w:rsidRPr="00961CF9">
              <w:rPr>
                <w:rFonts w:eastAsia="Times New Roman" w:cs="Helvetica"/>
                <w:color w:val="474747"/>
                <w:lang w:val="en" w:eastAsia="en-GB"/>
              </w:rPr>
              <w:t>programme</w:t>
            </w:r>
            <w:proofErr w:type="spellEnd"/>
            <w:r w:rsidRPr="00961CF9">
              <w:rPr>
                <w:rFonts w:eastAsia="Times New Roman" w:cs="Helvetica"/>
                <w:color w:val="474747"/>
                <w:lang w:val="en" w:eastAsia="en-GB"/>
              </w:rPr>
              <w:t xml:space="preserve"> (based on Tag Rugby) which gives our pupils a taste for more and an enjoyable experience they’ll never forget. With lots of freedom, no restrictions or complications, the St Thomas Rugby Academy is a great place to introduce Rugby.</w:t>
            </w:r>
          </w:p>
          <w:p w:rsidR="00961CF9" w:rsidRPr="00961CF9" w:rsidRDefault="00961CF9" w:rsidP="00961CF9">
            <w:pPr>
              <w:rPr>
                <w:rFonts w:eastAsia="Times New Roman" w:cs="Helvetica"/>
                <w:color w:val="474747"/>
                <w:lang w:val="en" w:eastAsia="en-GB"/>
              </w:rPr>
            </w:pPr>
            <w:r w:rsidRPr="00961CF9">
              <w:rPr>
                <w:rFonts w:eastAsia="Times New Roman" w:cs="Helvetica"/>
                <w:color w:val="474747"/>
                <w:lang w:val="en" w:eastAsia="en-GB"/>
              </w:rPr>
              <w:t>"</w:t>
            </w:r>
            <w:proofErr w:type="gramStart"/>
            <w:r w:rsidRPr="00961CF9">
              <w:rPr>
                <w:rFonts w:eastAsia="Times New Roman" w:cs="Helvetica"/>
                <w:color w:val="474747"/>
                <w:lang w:val="en" w:eastAsia="en-GB"/>
              </w:rPr>
              <w:t>It’s</w:t>
            </w:r>
            <w:proofErr w:type="gramEnd"/>
            <w:r w:rsidRPr="00961CF9">
              <w:rPr>
                <w:rFonts w:eastAsia="Times New Roman" w:cs="Helvetica"/>
                <w:color w:val="474747"/>
                <w:lang w:val="en" w:eastAsia="en-GB"/>
              </w:rPr>
              <w:t xml:space="preserve"> great fun and you learn new things every week, I really enjoy myself - it’s 10/10." Eva</w:t>
            </w:r>
            <w:proofErr w:type="gramStart"/>
            <w:r w:rsidRPr="00961CF9">
              <w:rPr>
                <w:rFonts w:eastAsia="Times New Roman" w:cs="Helvetica"/>
                <w:color w:val="474747"/>
                <w:lang w:val="en" w:eastAsia="en-GB"/>
              </w:rPr>
              <w:t>  -</w:t>
            </w:r>
            <w:proofErr w:type="gramEnd"/>
            <w:r w:rsidRPr="00961CF9">
              <w:rPr>
                <w:rFonts w:eastAsia="Times New Roman" w:cs="Helvetica"/>
                <w:color w:val="474747"/>
                <w:lang w:val="en" w:eastAsia="en-GB"/>
              </w:rPr>
              <w:t xml:space="preserve"> Y6.</w:t>
            </w:r>
          </w:p>
          <w:p w:rsidR="00961CF9" w:rsidRPr="00961CF9" w:rsidRDefault="00961CF9" w:rsidP="00961CF9">
            <w:pPr>
              <w:rPr>
                <w:rFonts w:eastAsia="Times New Roman" w:cs="Helvetica"/>
                <w:color w:val="474747"/>
                <w:lang w:val="en" w:eastAsia="en-GB"/>
              </w:rPr>
            </w:pPr>
            <w:proofErr w:type="gramStart"/>
            <w:r w:rsidRPr="00961CF9">
              <w:rPr>
                <w:rFonts w:eastAsia="Times New Roman" w:cs="Helvetica"/>
                <w:color w:val="474747"/>
                <w:lang w:val="en" w:eastAsia="en-GB"/>
              </w:rPr>
              <w:t>“ I</w:t>
            </w:r>
            <w:proofErr w:type="gramEnd"/>
            <w:r w:rsidRPr="00961CF9">
              <w:rPr>
                <w:rFonts w:eastAsia="Times New Roman" w:cs="Helvetica"/>
                <w:color w:val="474747"/>
                <w:lang w:val="en" w:eastAsia="en-GB"/>
              </w:rPr>
              <w:t xml:space="preserve"> think it’s a really good club, we gain experience and it brings people together." </w:t>
            </w:r>
            <w:proofErr w:type="spellStart"/>
            <w:r w:rsidRPr="00961CF9">
              <w:rPr>
                <w:rFonts w:eastAsia="Times New Roman" w:cs="Helvetica"/>
                <w:color w:val="474747"/>
                <w:lang w:val="en" w:eastAsia="en-GB"/>
              </w:rPr>
              <w:t>Callum</w:t>
            </w:r>
            <w:proofErr w:type="spellEnd"/>
            <w:r w:rsidRPr="00961CF9">
              <w:rPr>
                <w:rFonts w:eastAsia="Times New Roman" w:cs="Helvetica"/>
                <w:color w:val="474747"/>
                <w:lang w:val="en" w:eastAsia="en-GB"/>
              </w:rPr>
              <w:t xml:space="preserve"> Y5.</w:t>
            </w:r>
          </w:p>
          <w:p w:rsidR="00961CF9" w:rsidRPr="00961CF9" w:rsidRDefault="00961CF9" w:rsidP="00961CF9">
            <w:pPr>
              <w:rPr>
                <w:rFonts w:eastAsia="Times New Roman" w:cs="Helvetica"/>
                <w:color w:val="474747"/>
                <w:lang w:val="en" w:eastAsia="en-GB"/>
              </w:rPr>
            </w:pPr>
            <w:r w:rsidRPr="00961CF9">
              <w:rPr>
                <w:rFonts w:eastAsia="Times New Roman" w:cs="Helvetica"/>
                <w:color w:val="474747"/>
                <w:lang w:val="en" w:eastAsia="en-GB"/>
              </w:rPr>
              <w:t>"It is awesome and cool. I really like Rugby.” Kiera Y4.</w:t>
            </w:r>
          </w:p>
          <w:p w:rsidR="00961CF9" w:rsidRPr="00961CF9" w:rsidRDefault="00961CF9" w:rsidP="00961CF9">
            <w:pPr>
              <w:rPr>
                <w:rFonts w:eastAsia="Times New Roman" w:cs="Helvetica"/>
                <w:color w:val="474747"/>
                <w:lang w:val="en" w:eastAsia="en-GB"/>
              </w:rPr>
            </w:pPr>
            <w:r w:rsidRPr="00961CF9">
              <w:rPr>
                <w:rFonts w:eastAsia="Times New Roman" w:cs="Helvetica"/>
                <w:color w:val="474747"/>
                <w:lang w:val="en" w:eastAsia="en-GB"/>
              </w:rPr>
              <w:t>“It was fun and I enjoyed it. I liked playing against other teams in the St Thomas Rugby festival. Learning to play Rugby means I can play against my Dad.” Ellis Y3.</w:t>
            </w:r>
          </w:p>
          <w:p w:rsidR="00961CF9" w:rsidRPr="00961CF9" w:rsidRDefault="00961CF9" w:rsidP="007B5BFB">
            <w:pPr>
              <w:rPr>
                <w:color w:val="000000" w:themeColor="text1"/>
              </w:rPr>
            </w:pPr>
            <w:r w:rsidRPr="00961CF9">
              <w:rPr>
                <w:color w:val="000000" w:themeColor="text1"/>
              </w:rPr>
              <w:t>Swimming</w:t>
            </w:r>
          </w:p>
          <w:p w:rsidR="00961CF9" w:rsidRPr="00961CF9" w:rsidRDefault="00961CF9" w:rsidP="007B5BFB">
            <w:pPr>
              <w:rPr>
                <w:color w:val="000000" w:themeColor="text1"/>
              </w:rPr>
            </w:pPr>
            <w:r w:rsidRPr="00961CF9">
              <w:rPr>
                <w:rFonts w:cs="Helvetica"/>
                <w:color w:val="474747"/>
                <w:lang w:val="en"/>
              </w:rPr>
              <w:t xml:space="preserve">We have a record to be proud of at St Thomas. Over the last six years, 100% of the children have learned to swim. The objective is to make sure that every child can swim 100 </w:t>
            </w:r>
            <w:proofErr w:type="spellStart"/>
            <w:r w:rsidRPr="00961CF9">
              <w:rPr>
                <w:rFonts w:cs="Helvetica"/>
                <w:color w:val="474747"/>
                <w:lang w:val="en"/>
              </w:rPr>
              <w:t>metres</w:t>
            </w:r>
            <w:proofErr w:type="spellEnd"/>
            <w:r w:rsidRPr="00961CF9">
              <w:rPr>
                <w:rFonts w:cs="Helvetica"/>
                <w:color w:val="474747"/>
                <w:lang w:val="en"/>
              </w:rPr>
              <w:t>. To do this our children swim from year 3 through to year 5, with some additional sessions where required. We also make sure that those children who have a particular skill in this area, have an opportunity to represent the school in our annual swimming gala.</w:t>
            </w:r>
          </w:p>
        </w:tc>
      </w:tr>
    </w:tbl>
    <w:p w:rsidR="00961CF9" w:rsidRDefault="00961CF9">
      <w:pPr>
        <w:rPr>
          <w:b/>
          <w:color w:val="000000" w:themeColor="text1"/>
          <w:sz w:val="20"/>
          <w:szCs w:val="20"/>
          <w:u w:val="single"/>
        </w:rPr>
      </w:pPr>
    </w:p>
    <w:tbl>
      <w:tblPr>
        <w:tblStyle w:val="TableGrid"/>
        <w:tblW w:w="10740" w:type="dxa"/>
        <w:tblLayout w:type="fixed"/>
        <w:tblLook w:val="04A0" w:firstRow="1" w:lastRow="0" w:firstColumn="1" w:lastColumn="0" w:noHBand="0" w:noVBand="1"/>
      </w:tblPr>
      <w:tblGrid>
        <w:gridCol w:w="7905"/>
        <w:gridCol w:w="1417"/>
        <w:gridCol w:w="1418"/>
      </w:tblGrid>
      <w:tr w:rsidR="00F31B94" w:rsidTr="009D5B5A">
        <w:tc>
          <w:tcPr>
            <w:tcW w:w="10740" w:type="dxa"/>
            <w:gridSpan w:val="3"/>
            <w:shd w:val="clear" w:color="auto" w:fill="D9D9D9" w:themeFill="background1" w:themeFillShade="D9"/>
          </w:tcPr>
          <w:p w:rsidR="00F31B94" w:rsidRDefault="00F31B94" w:rsidP="009D5B5A">
            <w:r>
              <w:t>How the funding is used</w:t>
            </w:r>
          </w:p>
        </w:tc>
      </w:tr>
      <w:tr w:rsidR="00F31B94" w:rsidTr="009D5B5A">
        <w:tc>
          <w:tcPr>
            <w:tcW w:w="7905" w:type="dxa"/>
            <w:shd w:val="clear" w:color="auto" w:fill="FFC000"/>
          </w:tcPr>
          <w:p w:rsidR="00F31B94" w:rsidRDefault="00F31B94" w:rsidP="009D5B5A">
            <w:r>
              <w:t>Analysis</w:t>
            </w:r>
          </w:p>
        </w:tc>
        <w:tc>
          <w:tcPr>
            <w:tcW w:w="1417" w:type="dxa"/>
            <w:shd w:val="clear" w:color="auto" w:fill="D9D9D9" w:themeFill="background1" w:themeFillShade="D9"/>
          </w:tcPr>
          <w:p w:rsidR="00F31B94" w:rsidRDefault="00F31B94" w:rsidP="009D5B5A">
            <w:pPr>
              <w:jc w:val="center"/>
            </w:pPr>
            <w:r>
              <w:t>In</w:t>
            </w:r>
          </w:p>
        </w:tc>
        <w:tc>
          <w:tcPr>
            <w:tcW w:w="1418" w:type="dxa"/>
            <w:shd w:val="clear" w:color="auto" w:fill="D9D9D9" w:themeFill="background1" w:themeFillShade="D9"/>
          </w:tcPr>
          <w:p w:rsidR="00F31B94" w:rsidRDefault="00F31B94" w:rsidP="009D5B5A">
            <w:pPr>
              <w:jc w:val="center"/>
            </w:pPr>
            <w:r>
              <w:t>Out</w:t>
            </w:r>
          </w:p>
        </w:tc>
      </w:tr>
      <w:tr w:rsidR="00F31B94" w:rsidTr="009D5B5A">
        <w:tc>
          <w:tcPr>
            <w:tcW w:w="7905" w:type="dxa"/>
          </w:tcPr>
          <w:p w:rsidR="00F31B94" w:rsidRPr="00831D10" w:rsidRDefault="00F31B94" w:rsidP="009D5B5A">
            <w:pPr>
              <w:rPr>
                <w:b/>
              </w:rPr>
            </w:pPr>
            <w:r w:rsidRPr="00831D10">
              <w:rPr>
                <w:b/>
              </w:rPr>
              <w:t>Funding 201</w:t>
            </w:r>
            <w:r>
              <w:rPr>
                <w:b/>
              </w:rPr>
              <w:t>7/18</w:t>
            </w:r>
            <w:r w:rsidRPr="00831D10">
              <w:rPr>
                <w:b/>
              </w:rPr>
              <w:t xml:space="preserve"> – Current Year Allocation/Budget</w:t>
            </w:r>
            <w:r>
              <w:rPr>
                <w:b/>
              </w:rPr>
              <w:t xml:space="preserve"> – 1.9.17 to 31.3.18 only</w:t>
            </w:r>
          </w:p>
        </w:tc>
        <w:tc>
          <w:tcPr>
            <w:tcW w:w="1417" w:type="dxa"/>
          </w:tcPr>
          <w:p w:rsidR="00F31B94" w:rsidRDefault="00F31B94" w:rsidP="009D5B5A">
            <w:pPr>
              <w:jc w:val="right"/>
            </w:pPr>
            <w:r>
              <w:t>11340</w:t>
            </w:r>
          </w:p>
        </w:tc>
        <w:tc>
          <w:tcPr>
            <w:tcW w:w="1418" w:type="dxa"/>
          </w:tcPr>
          <w:p w:rsidR="00F31B94" w:rsidRDefault="00F31B94" w:rsidP="009D5B5A">
            <w:pPr>
              <w:jc w:val="right"/>
            </w:pPr>
          </w:p>
        </w:tc>
      </w:tr>
      <w:tr w:rsidR="00F31B94" w:rsidTr="009D5B5A">
        <w:tc>
          <w:tcPr>
            <w:tcW w:w="7905" w:type="dxa"/>
          </w:tcPr>
          <w:p w:rsidR="00F31B94" w:rsidRDefault="00F31B94" w:rsidP="009D5B5A">
            <w:r>
              <w:t>Pennine Sports Partnership subscription</w:t>
            </w:r>
          </w:p>
        </w:tc>
        <w:tc>
          <w:tcPr>
            <w:tcW w:w="1417" w:type="dxa"/>
          </w:tcPr>
          <w:p w:rsidR="00F31B94" w:rsidRDefault="00F31B94" w:rsidP="009D5B5A">
            <w:pPr>
              <w:jc w:val="right"/>
            </w:pPr>
          </w:p>
        </w:tc>
        <w:tc>
          <w:tcPr>
            <w:tcW w:w="1418" w:type="dxa"/>
          </w:tcPr>
          <w:p w:rsidR="00F31B94" w:rsidRDefault="00F31B94" w:rsidP="009D5B5A">
            <w:pPr>
              <w:jc w:val="right"/>
            </w:pPr>
            <w:r>
              <w:t>1246</w:t>
            </w:r>
          </w:p>
        </w:tc>
      </w:tr>
      <w:tr w:rsidR="00F31B94" w:rsidTr="009D5B5A">
        <w:tc>
          <w:tcPr>
            <w:tcW w:w="7905" w:type="dxa"/>
          </w:tcPr>
          <w:p w:rsidR="00F31B94" w:rsidRDefault="00F31B94" w:rsidP="009D5B5A">
            <w:r>
              <w:t>Curriculum &amp; Talent ID Tennis programme – afternoon and after school sessions</w:t>
            </w:r>
          </w:p>
        </w:tc>
        <w:tc>
          <w:tcPr>
            <w:tcW w:w="1417" w:type="dxa"/>
          </w:tcPr>
          <w:p w:rsidR="00F31B94" w:rsidRDefault="00F31B94" w:rsidP="009D5B5A">
            <w:pPr>
              <w:jc w:val="right"/>
            </w:pPr>
          </w:p>
        </w:tc>
        <w:tc>
          <w:tcPr>
            <w:tcW w:w="1418" w:type="dxa"/>
          </w:tcPr>
          <w:p w:rsidR="00F31B94" w:rsidRDefault="00F31B94" w:rsidP="009D5B5A">
            <w:pPr>
              <w:jc w:val="right"/>
            </w:pPr>
            <w:r>
              <w:t>2340</w:t>
            </w:r>
          </w:p>
        </w:tc>
      </w:tr>
      <w:tr w:rsidR="00F31B94" w:rsidTr="009D5B5A">
        <w:tc>
          <w:tcPr>
            <w:tcW w:w="7905" w:type="dxa"/>
          </w:tcPr>
          <w:p w:rsidR="00F31B94" w:rsidRDefault="00F31B94" w:rsidP="009D5B5A">
            <w:r>
              <w:t>Sports clubs – basketball, netball, football run by Inclusion Team – see Pupil Premium</w:t>
            </w:r>
          </w:p>
        </w:tc>
        <w:tc>
          <w:tcPr>
            <w:tcW w:w="1417" w:type="dxa"/>
          </w:tcPr>
          <w:p w:rsidR="00F31B94" w:rsidRDefault="00F31B94" w:rsidP="009D5B5A">
            <w:pPr>
              <w:jc w:val="right"/>
            </w:pPr>
          </w:p>
        </w:tc>
        <w:tc>
          <w:tcPr>
            <w:tcW w:w="1418" w:type="dxa"/>
          </w:tcPr>
          <w:p w:rsidR="00F31B94" w:rsidRDefault="00F31B94" w:rsidP="009D5B5A">
            <w:pPr>
              <w:jc w:val="right"/>
            </w:pPr>
            <w:r>
              <w:t>-</w:t>
            </w:r>
          </w:p>
        </w:tc>
      </w:tr>
      <w:tr w:rsidR="00F31B94" w:rsidTr="009D5B5A">
        <w:tc>
          <w:tcPr>
            <w:tcW w:w="7905" w:type="dxa"/>
          </w:tcPr>
          <w:p w:rsidR="00F31B94" w:rsidRDefault="00F31B94" w:rsidP="009D5B5A">
            <w:r>
              <w:t xml:space="preserve">Football Coaching &amp; Equipment, </w:t>
            </w:r>
            <w:proofErr w:type="spellStart"/>
            <w:r>
              <w:t>Duathlon</w:t>
            </w:r>
            <w:proofErr w:type="spellEnd"/>
            <w:r>
              <w:t xml:space="preserve"> Training, </w:t>
            </w:r>
            <w:proofErr w:type="spellStart"/>
            <w:r>
              <w:t>Bikeability</w:t>
            </w:r>
            <w:proofErr w:type="spellEnd"/>
          </w:p>
        </w:tc>
        <w:tc>
          <w:tcPr>
            <w:tcW w:w="1417" w:type="dxa"/>
          </w:tcPr>
          <w:p w:rsidR="00F31B94" w:rsidRDefault="00F31B94" w:rsidP="009D5B5A">
            <w:pPr>
              <w:jc w:val="right"/>
            </w:pPr>
          </w:p>
        </w:tc>
        <w:tc>
          <w:tcPr>
            <w:tcW w:w="1418" w:type="dxa"/>
          </w:tcPr>
          <w:p w:rsidR="00F31B94" w:rsidRDefault="00F31B94" w:rsidP="009D5B5A">
            <w:pPr>
              <w:jc w:val="right"/>
            </w:pPr>
            <w:r>
              <w:t>1060</w:t>
            </w:r>
          </w:p>
        </w:tc>
      </w:tr>
      <w:tr w:rsidR="00F31B94" w:rsidTr="009D5B5A">
        <w:tc>
          <w:tcPr>
            <w:tcW w:w="7905" w:type="dxa"/>
          </w:tcPr>
          <w:p w:rsidR="00F31B94" w:rsidRPr="00E24109" w:rsidRDefault="00F31B94" w:rsidP="009D5B5A">
            <w:pPr>
              <w:rPr>
                <w:color w:val="000000" w:themeColor="text1"/>
              </w:rPr>
            </w:pPr>
            <w:r>
              <w:t>BMX Track development – quoted cost</w:t>
            </w:r>
          </w:p>
        </w:tc>
        <w:tc>
          <w:tcPr>
            <w:tcW w:w="1417" w:type="dxa"/>
          </w:tcPr>
          <w:p w:rsidR="00F31B94" w:rsidRDefault="00F31B94" w:rsidP="009D5B5A">
            <w:pPr>
              <w:jc w:val="right"/>
            </w:pPr>
          </w:p>
        </w:tc>
        <w:tc>
          <w:tcPr>
            <w:tcW w:w="1418" w:type="dxa"/>
          </w:tcPr>
          <w:p w:rsidR="00F31B94" w:rsidRDefault="00F31B94" w:rsidP="009D5B5A">
            <w:pPr>
              <w:jc w:val="right"/>
            </w:pPr>
            <w:r>
              <w:t>10500</w:t>
            </w:r>
          </w:p>
        </w:tc>
      </w:tr>
      <w:tr w:rsidR="00F31B94" w:rsidRPr="00831D10" w:rsidTr="009D5B5A">
        <w:tc>
          <w:tcPr>
            <w:tcW w:w="7905" w:type="dxa"/>
            <w:shd w:val="clear" w:color="auto" w:fill="FFC000"/>
          </w:tcPr>
          <w:p w:rsidR="00F31B94" w:rsidRPr="00831D10" w:rsidRDefault="00F31B94" w:rsidP="009D5B5A">
            <w:pPr>
              <w:rPr>
                <w:b/>
                <w:i/>
              </w:rPr>
            </w:pPr>
            <w:r>
              <w:rPr>
                <w:b/>
                <w:i/>
              </w:rPr>
              <w:t>Part Current Year - 2017/18 Balances</w:t>
            </w:r>
          </w:p>
        </w:tc>
        <w:tc>
          <w:tcPr>
            <w:tcW w:w="1417" w:type="dxa"/>
            <w:shd w:val="clear" w:color="auto" w:fill="FFC000"/>
          </w:tcPr>
          <w:p w:rsidR="00F31B94" w:rsidRPr="00831D10" w:rsidRDefault="00F31B94" w:rsidP="009D5B5A">
            <w:pPr>
              <w:jc w:val="right"/>
              <w:rPr>
                <w:b/>
                <w:i/>
              </w:rPr>
            </w:pPr>
            <w:r>
              <w:rPr>
                <w:b/>
                <w:i/>
              </w:rPr>
              <w:t xml:space="preserve">£ 11340 </w:t>
            </w:r>
          </w:p>
        </w:tc>
        <w:tc>
          <w:tcPr>
            <w:tcW w:w="1418" w:type="dxa"/>
            <w:shd w:val="clear" w:color="auto" w:fill="FFC000"/>
          </w:tcPr>
          <w:p w:rsidR="00F31B94" w:rsidRPr="00831D10" w:rsidRDefault="00F31B94" w:rsidP="009D5B5A">
            <w:pPr>
              <w:jc w:val="right"/>
              <w:rPr>
                <w:b/>
                <w:i/>
              </w:rPr>
            </w:pPr>
            <w:r>
              <w:rPr>
                <w:b/>
                <w:i/>
              </w:rPr>
              <w:t xml:space="preserve">£ 15146 </w:t>
            </w:r>
          </w:p>
        </w:tc>
      </w:tr>
      <w:tr w:rsidR="00F31B94" w:rsidTr="009D5B5A">
        <w:tc>
          <w:tcPr>
            <w:tcW w:w="7905" w:type="dxa"/>
          </w:tcPr>
          <w:p w:rsidR="00F31B94" w:rsidRDefault="00F31B94" w:rsidP="009D5B5A">
            <w:pPr>
              <w:rPr>
                <w:b/>
              </w:rPr>
            </w:pPr>
          </w:p>
        </w:tc>
        <w:tc>
          <w:tcPr>
            <w:tcW w:w="1417" w:type="dxa"/>
          </w:tcPr>
          <w:p w:rsidR="00F31B94" w:rsidRDefault="00F31B94" w:rsidP="009D5B5A">
            <w:pPr>
              <w:jc w:val="right"/>
            </w:pPr>
          </w:p>
        </w:tc>
        <w:tc>
          <w:tcPr>
            <w:tcW w:w="1418" w:type="dxa"/>
          </w:tcPr>
          <w:p w:rsidR="00F31B94" w:rsidRDefault="00F31B94" w:rsidP="009D5B5A"/>
        </w:tc>
      </w:tr>
      <w:tr w:rsidR="00F31B94" w:rsidTr="009D5B5A">
        <w:tc>
          <w:tcPr>
            <w:tcW w:w="7905" w:type="dxa"/>
          </w:tcPr>
          <w:p w:rsidR="00F31B94" w:rsidRPr="001D7CF7" w:rsidRDefault="00F31B94" w:rsidP="009D5B5A">
            <w:pPr>
              <w:rPr>
                <w:b/>
              </w:rPr>
            </w:pPr>
            <w:r>
              <w:rPr>
                <w:b/>
              </w:rPr>
              <w:t>Total Funding 2016</w:t>
            </w:r>
            <w:r w:rsidRPr="001D7CF7">
              <w:rPr>
                <w:b/>
              </w:rPr>
              <w:t>/1</w:t>
            </w:r>
            <w:r>
              <w:rPr>
                <w:b/>
              </w:rPr>
              <w:t>7</w:t>
            </w:r>
            <w:r w:rsidRPr="001D7CF7">
              <w:rPr>
                <w:b/>
              </w:rPr>
              <w:t xml:space="preserve"> – </w:t>
            </w:r>
            <w:r>
              <w:rPr>
                <w:b/>
              </w:rPr>
              <w:t xml:space="preserve">Previous </w:t>
            </w:r>
            <w:r w:rsidRPr="001D7CF7">
              <w:rPr>
                <w:b/>
              </w:rPr>
              <w:t>Year Allocation/Budget</w:t>
            </w:r>
            <w:r>
              <w:rPr>
                <w:b/>
              </w:rPr>
              <w:t xml:space="preserve"> – 1.9.16 to 31.8.17</w:t>
            </w:r>
          </w:p>
        </w:tc>
        <w:tc>
          <w:tcPr>
            <w:tcW w:w="1417" w:type="dxa"/>
          </w:tcPr>
          <w:p w:rsidR="00F31B94" w:rsidRPr="00D147CE" w:rsidRDefault="00F31B94" w:rsidP="009D5B5A">
            <w:pPr>
              <w:jc w:val="right"/>
            </w:pPr>
            <w:r>
              <w:t>9665</w:t>
            </w:r>
          </w:p>
        </w:tc>
        <w:tc>
          <w:tcPr>
            <w:tcW w:w="1418" w:type="dxa"/>
          </w:tcPr>
          <w:p w:rsidR="00F31B94" w:rsidRDefault="00F31B94" w:rsidP="009D5B5A"/>
        </w:tc>
      </w:tr>
      <w:tr w:rsidR="00F31B94" w:rsidTr="009D5B5A">
        <w:tc>
          <w:tcPr>
            <w:tcW w:w="7905" w:type="dxa"/>
          </w:tcPr>
          <w:p w:rsidR="00F31B94" w:rsidRPr="00831D10" w:rsidRDefault="00F31B94" w:rsidP="009D5B5A">
            <w:r>
              <w:t>Pennine Sports Partnership + G&amp;T programme</w:t>
            </w:r>
          </w:p>
        </w:tc>
        <w:tc>
          <w:tcPr>
            <w:tcW w:w="1417" w:type="dxa"/>
          </w:tcPr>
          <w:p w:rsidR="00F31B94" w:rsidRDefault="00F31B94" w:rsidP="009D5B5A">
            <w:pPr>
              <w:jc w:val="right"/>
            </w:pPr>
          </w:p>
        </w:tc>
        <w:tc>
          <w:tcPr>
            <w:tcW w:w="1418" w:type="dxa"/>
          </w:tcPr>
          <w:p w:rsidR="00F31B94" w:rsidRDefault="00F31B94" w:rsidP="009D5B5A">
            <w:pPr>
              <w:jc w:val="right"/>
            </w:pPr>
            <w:r>
              <w:t>1968</w:t>
            </w:r>
          </w:p>
        </w:tc>
      </w:tr>
      <w:tr w:rsidR="00F31B94" w:rsidTr="009D5B5A">
        <w:tc>
          <w:tcPr>
            <w:tcW w:w="7905" w:type="dxa"/>
          </w:tcPr>
          <w:p w:rsidR="00F31B94" w:rsidRPr="00831D10" w:rsidRDefault="00F31B94" w:rsidP="009D5B5A">
            <w:r>
              <w:t>Curriculum &amp; Talent ID Tennis programme</w:t>
            </w:r>
          </w:p>
        </w:tc>
        <w:tc>
          <w:tcPr>
            <w:tcW w:w="1417" w:type="dxa"/>
          </w:tcPr>
          <w:p w:rsidR="00F31B94" w:rsidRDefault="00F31B94" w:rsidP="009D5B5A">
            <w:pPr>
              <w:jc w:val="right"/>
            </w:pPr>
          </w:p>
        </w:tc>
        <w:tc>
          <w:tcPr>
            <w:tcW w:w="1418" w:type="dxa"/>
          </w:tcPr>
          <w:p w:rsidR="00F31B94" w:rsidRDefault="00F31B94" w:rsidP="009D5B5A">
            <w:pPr>
              <w:jc w:val="right"/>
            </w:pPr>
            <w:r>
              <w:t>3214</w:t>
            </w:r>
          </w:p>
        </w:tc>
      </w:tr>
      <w:tr w:rsidR="00F31B94" w:rsidTr="009D5B5A">
        <w:tc>
          <w:tcPr>
            <w:tcW w:w="7905" w:type="dxa"/>
          </w:tcPr>
          <w:p w:rsidR="00F31B94" w:rsidRPr="00831D10" w:rsidRDefault="00F31B94" w:rsidP="009D5B5A">
            <w:r>
              <w:t xml:space="preserve">School staffed sports clubs  - netball, basketball, football, fitness, hockey </w:t>
            </w:r>
          </w:p>
        </w:tc>
        <w:tc>
          <w:tcPr>
            <w:tcW w:w="1417" w:type="dxa"/>
          </w:tcPr>
          <w:p w:rsidR="00F31B94" w:rsidRDefault="00F31B94" w:rsidP="009D5B5A">
            <w:pPr>
              <w:jc w:val="right"/>
            </w:pPr>
          </w:p>
        </w:tc>
        <w:tc>
          <w:tcPr>
            <w:tcW w:w="1418" w:type="dxa"/>
          </w:tcPr>
          <w:p w:rsidR="00F31B94" w:rsidRDefault="00F31B94" w:rsidP="009D5B5A">
            <w:pPr>
              <w:jc w:val="right"/>
            </w:pPr>
            <w:r>
              <w:t>804</w:t>
            </w:r>
          </w:p>
        </w:tc>
      </w:tr>
      <w:tr w:rsidR="00F31B94" w:rsidTr="009D5B5A">
        <w:tc>
          <w:tcPr>
            <w:tcW w:w="7905" w:type="dxa"/>
          </w:tcPr>
          <w:p w:rsidR="00F31B94" w:rsidRPr="00831D10" w:rsidRDefault="00F31B94" w:rsidP="009D5B5A">
            <w:r>
              <w:t>Three Peaks Challenges</w:t>
            </w:r>
          </w:p>
        </w:tc>
        <w:tc>
          <w:tcPr>
            <w:tcW w:w="1417" w:type="dxa"/>
          </w:tcPr>
          <w:p w:rsidR="00F31B94" w:rsidRDefault="00F31B94" w:rsidP="009D5B5A">
            <w:pPr>
              <w:jc w:val="right"/>
            </w:pPr>
          </w:p>
        </w:tc>
        <w:tc>
          <w:tcPr>
            <w:tcW w:w="1418" w:type="dxa"/>
          </w:tcPr>
          <w:p w:rsidR="00F31B94" w:rsidRDefault="00F31B94" w:rsidP="009D5B5A">
            <w:pPr>
              <w:jc w:val="right"/>
            </w:pPr>
            <w:r>
              <w:t>240</w:t>
            </w:r>
          </w:p>
        </w:tc>
      </w:tr>
      <w:tr w:rsidR="00F31B94" w:rsidTr="009D5B5A">
        <w:tc>
          <w:tcPr>
            <w:tcW w:w="7905" w:type="dxa"/>
          </w:tcPr>
          <w:p w:rsidR="00F31B94" w:rsidRDefault="00F31B94" w:rsidP="009D5B5A">
            <w:r>
              <w:t xml:space="preserve">Dance &amp; </w:t>
            </w:r>
            <w:proofErr w:type="spellStart"/>
            <w:r>
              <w:t>Parkour</w:t>
            </w:r>
            <w:proofErr w:type="spellEnd"/>
            <w:r>
              <w:t xml:space="preserve"> sessions</w:t>
            </w:r>
          </w:p>
        </w:tc>
        <w:tc>
          <w:tcPr>
            <w:tcW w:w="1417" w:type="dxa"/>
          </w:tcPr>
          <w:p w:rsidR="00F31B94" w:rsidRDefault="00F31B94" w:rsidP="009D5B5A">
            <w:pPr>
              <w:jc w:val="right"/>
            </w:pPr>
          </w:p>
        </w:tc>
        <w:tc>
          <w:tcPr>
            <w:tcW w:w="1418" w:type="dxa"/>
          </w:tcPr>
          <w:p w:rsidR="00F31B94" w:rsidRDefault="00F31B94" w:rsidP="009D5B5A">
            <w:pPr>
              <w:jc w:val="right"/>
            </w:pPr>
            <w:r>
              <w:t>1650</w:t>
            </w:r>
          </w:p>
        </w:tc>
      </w:tr>
      <w:tr w:rsidR="00F31B94" w:rsidTr="009D5B5A">
        <w:tc>
          <w:tcPr>
            <w:tcW w:w="7905" w:type="dxa"/>
          </w:tcPr>
          <w:p w:rsidR="00F31B94" w:rsidRDefault="00F31B94" w:rsidP="009D5B5A">
            <w:r>
              <w:t>Football equipment</w:t>
            </w:r>
          </w:p>
        </w:tc>
        <w:tc>
          <w:tcPr>
            <w:tcW w:w="1417" w:type="dxa"/>
          </w:tcPr>
          <w:p w:rsidR="00F31B94" w:rsidRDefault="00F31B94" w:rsidP="009D5B5A">
            <w:pPr>
              <w:jc w:val="right"/>
            </w:pPr>
          </w:p>
        </w:tc>
        <w:tc>
          <w:tcPr>
            <w:tcW w:w="1418" w:type="dxa"/>
          </w:tcPr>
          <w:p w:rsidR="00F31B94" w:rsidRDefault="00F31B94" w:rsidP="009D5B5A">
            <w:pPr>
              <w:jc w:val="right"/>
            </w:pPr>
            <w:r>
              <w:t>188</w:t>
            </w:r>
          </w:p>
        </w:tc>
      </w:tr>
      <w:tr w:rsidR="00F31B94" w:rsidRPr="00831D10" w:rsidTr="009D5B5A">
        <w:tc>
          <w:tcPr>
            <w:tcW w:w="7905" w:type="dxa"/>
            <w:shd w:val="clear" w:color="auto" w:fill="FFC000"/>
          </w:tcPr>
          <w:p w:rsidR="00F31B94" w:rsidRPr="00831D10" w:rsidRDefault="00F31B94" w:rsidP="009D5B5A">
            <w:pPr>
              <w:rPr>
                <w:b/>
                <w:i/>
              </w:rPr>
            </w:pPr>
            <w:r>
              <w:rPr>
                <w:b/>
                <w:i/>
              </w:rPr>
              <w:t>Full Previous Year - 2016</w:t>
            </w:r>
            <w:r w:rsidRPr="00831D10">
              <w:rPr>
                <w:b/>
                <w:i/>
              </w:rPr>
              <w:t>/1</w:t>
            </w:r>
            <w:r>
              <w:rPr>
                <w:b/>
                <w:i/>
              </w:rPr>
              <w:t>7 Balances</w:t>
            </w:r>
          </w:p>
        </w:tc>
        <w:tc>
          <w:tcPr>
            <w:tcW w:w="1417" w:type="dxa"/>
            <w:shd w:val="clear" w:color="auto" w:fill="FFC000"/>
          </w:tcPr>
          <w:p w:rsidR="00F31B94" w:rsidRPr="00831D10" w:rsidRDefault="00F31B94" w:rsidP="009D5B5A">
            <w:pPr>
              <w:jc w:val="right"/>
              <w:rPr>
                <w:b/>
                <w:i/>
              </w:rPr>
            </w:pPr>
            <w:r>
              <w:rPr>
                <w:b/>
                <w:i/>
              </w:rPr>
              <w:t xml:space="preserve">£ 9665 </w:t>
            </w:r>
          </w:p>
        </w:tc>
        <w:tc>
          <w:tcPr>
            <w:tcW w:w="1418" w:type="dxa"/>
            <w:shd w:val="clear" w:color="auto" w:fill="FFC000"/>
          </w:tcPr>
          <w:p w:rsidR="00F31B94" w:rsidRPr="00831D10" w:rsidRDefault="00F31B94" w:rsidP="009D5B5A">
            <w:pPr>
              <w:jc w:val="right"/>
              <w:rPr>
                <w:b/>
                <w:i/>
              </w:rPr>
            </w:pPr>
            <w:r>
              <w:rPr>
                <w:b/>
                <w:i/>
              </w:rPr>
              <w:t xml:space="preserve">£ 8064 </w:t>
            </w:r>
          </w:p>
        </w:tc>
      </w:tr>
    </w:tbl>
    <w:p w:rsidR="00F31B94" w:rsidRDefault="00F31B94">
      <w:pPr>
        <w:rPr>
          <w:b/>
          <w:color w:val="000000" w:themeColor="text1"/>
          <w:sz w:val="20"/>
          <w:szCs w:val="20"/>
          <w:u w:val="single"/>
        </w:rPr>
      </w:pPr>
    </w:p>
    <w:p w:rsidR="00961CF9" w:rsidRDefault="00961CF9">
      <w:pPr>
        <w:rPr>
          <w:b/>
          <w:color w:val="000000" w:themeColor="text1"/>
          <w:sz w:val="20"/>
          <w:szCs w:val="20"/>
          <w:u w:val="single"/>
        </w:rPr>
      </w:pPr>
      <w:r>
        <w:rPr>
          <w:b/>
          <w:color w:val="000000" w:themeColor="text1"/>
          <w:sz w:val="20"/>
          <w:szCs w:val="20"/>
          <w:u w:val="single"/>
        </w:rPr>
        <w:br w:type="page"/>
      </w:r>
    </w:p>
    <w:p w:rsidR="006B4E29" w:rsidRPr="00961CF9" w:rsidRDefault="006B4E29">
      <w:pPr>
        <w:rPr>
          <w:b/>
          <w:color w:val="000000" w:themeColor="text1"/>
          <w:sz w:val="20"/>
          <w:szCs w:val="20"/>
          <w:u w:val="single"/>
        </w:rPr>
      </w:pPr>
      <w:r w:rsidRPr="00961CF9">
        <w:rPr>
          <w:b/>
          <w:color w:val="000000" w:themeColor="text1"/>
          <w:sz w:val="20"/>
          <w:szCs w:val="20"/>
          <w:u w:val="single"/>
        </w:rPr>
        <w:lastRenderedPageBreak/>
        <w:t>Additional Needs</w:t>
      </w:r>
    </w:p>
    <w:tbl>
      <w:tblPr>
        <w:tblStyle w:val="TableGrid"/>
        <w:tblW w:w="0" w:type="auto"/>
        <w:tblLook w:val="04A0" w:firstRow="1" w:lastRow="0" w:firstColumn="1" w:lastColumn="0" w:noHBand="0" w:noVBand="1"/>
      </w:tblPr>
      <w:tblGrid>
        <w:gridCol w:w="10682"/>
      </w:tblGrid>
      <w:tr w:rsidR="00553834" w:rsidRPr="00961CF9" w:rsidTr="007B5BFB">
        <w:tc>
          <w:tcPr>
            <w:tcW w:w="10682" w:type="dxa"/>
          </w:tcPr>
          <w:p w:rsidR="002A7C49" w:rsidRPr="00961CF9" w:rsidRDefault="002A7C49" w:rsidP="007B5BFB">
            <w:pPr>
              <w:rPr>
                <w:color w:val="000000" w:themeColor="text1"/>
                <w:sz w:val="20"/>
                <w:szCs w:val="20"/>
              </w:rPr>
            </w:pPr>
            <w:r w:rsidRPr="00961CF9">
              <w:rPr>
                <w:color w:val="000000" w:themeColor="text1"/>
                <w:sz w:val="20"/>
                <w:szCs w:val="20"/>
              </w:rPr>
              <w:t>Introduction</w:t>
            </w:r>
          </w:p>
        </w:tc>
      </w:tr>
      <w:tr w:rsidR="00553834" w:rsidRPr="00961CF9" w:rsidTr="007B5BFB">
        <w:tc>
          <w:tcPr>
            <w:tcW w:w="10682" w:type="dxa"/>
          </w:tcPr>
          <w:p w:rsidR="002A7C49" w:rsidRPr="00961CF9" w:rsidRDefault="00557DE6" w:rsidP="00557DE6">
            <w:pPr>
              <w:rPr>
                <w:color w:val="000000" w:themeColor="text1"/>
                <w:sz w:val="20"/>
                <w:szCs w:val="20"/>
              </w:rPr>
            </w:pPr>
            <w:r>
              <w:rPr>
                <w:b/>
                <w:bCs/>
              </w:rPr>
              <w:t xml:space="preserve">St Thomas CE </w:t>
            </w:r>
            <w:proofErr w:type="spellStart"/>
            <w:r>
              <w:rPr>
                <w:b/>
                <w:bCs/>
              </w:rPr>
              <w:t>vc</w:t>
            </w:r>
            <w:proofErr w:type="spellEnd"/>
            <w:r>
              <w:rPr>
                <w:b/>
                <w:bCs/>
              </w:rPr>
              <w:t xml:space="preserve"> Primary School is an inclusive school where everyone is made to feel welcome. Our school sets out to ensure that all students enjoy high quality learning experiences through which they are able to achieve their full potential. Our inclusive ethos aims to encourage all pupils to be actively involved in their own learning. This involves valuing all pupils and staff equally and reducing barriers to learning and participation.</w:t>
            </w:r>
          </w:p>
        </w:tc>
      </w:tr>
      <w:tr w:rsidR="00553834" w:rsidRPr="00961CF9" w:rsidTr="007B5BFB">
        <w:tc>
          <w:tcPr>
            <w:tcW w:w="10682" w:type="dxa"/>
          </w:tcPr>
          <w:p w:rsidR="002A7C49" w:rsidRPr="00961CF9" w:rsidRDefault="002A7C49" w:rsidP="007B5BFB">
            <w:pPr>
              <w:rPr>
                <w:color w:val="000000" w:themeColor="text1"/>
                <w:sz w:val="20"/>
                <w:szCs w:val="20"/>
              </w:rPr>
            </w:pPr>
            <w:r w:rsidRPr="00961CF9">
              <w:rPr>
                <w:color w:val="000000" w:themeColor="text1"/>
                <w:sz w:val="20"/>
                <w:szCs w:val="20"/>
              </w:rPr>
              <w:t>Mission Statement</w:t>
            </w:r>
          </w:p>
        </w:tc>
      </w:tr>
      <w:tr w:rsidR="00553834" w:rsidRPr="00961CF9" w:rsidTr="007B5BFB">
        <w:tc>
          <w:tcPr>
            <w:tcW w:w="10682" w:type="dxa"/>
          </w:tcPr>
          <w:p w:rsidR="002A7C49" w:rsidRPr="00961CF9" w:rsidRDefault="00087473" w:rsidP="00557DE6">
            <w:pPr>
              <w:rPr>
                <w:color w:val="000000" w:themeColor="text1"/>
                <w:sz w:val="20"/>
                <w:szCs w:val="20"/>
              </w:rPr>
            </w:pPr>
            <w:r>
              <w:rPr>
                <w:color w:val="000000" w:themeColor="text1"/>
                <w:sz w:val="20"/>
                <w:szCs w:val="20"/>
              </w:rPr>
              <w:t>At St Thomas we have a vibrant and diverse school community which we celebrate each day. Our school culture is rooted around understanding and mutual respect for each other. This means that we welcome and support each child, ensuring that they can feel happy and safe in school before succeeding with every opportunity. This allows all of our children to grow together with empathy, understanding and compassion. Children who require additional support are carefully considered, with each stage of their education supported.</w:t>
            </w:r>
            <w:r w:rsidR="00557DE6">
              <w:rPr>
                <w:color w:val="000000" w:themeColor="text1"/>
                <w:sz w:val="20"/>
                <w:szCs w:val="20"/>
              </w:rPr>
              <w:t xml:space="preserve"> </w:t>
            </w:r>
          </w:p>
        </w:tc>
      </w:tr>
      <w:tr w:rsidR="00553834" w:rsidRPr="00961CF9" w:rsidTr="007B5BFB">
        <w:tc>
          <w:tcPr>
            <w:tcW w:w="10682" w:type="dxa"/>
          </w:tcPr>
          <w:p w:rsidR="002A7C49" w:rsidRPr="00961CF9" w:rsidRDefault="002A7C49" w:rsidP="007B5BFB">
            <w:pPr>
              <w:rPr>
                <w:color w:val="000000" w:themeColor="text1"/>
                <w:sz w:val="20"/>
                <w:szCs w:val="20"/>
              </w:rPr>
            </w:pPr>
            <w:r w:rsidRPr="00961CF9">
              <w:rPr>
                <w:color w:val="000000" w:themeColor="text1"/>
                <w:sz w:val="20"/>
                <w:szCs w:val="20"/>
              </w:rPr>
              <w:t>Our Approach</w:t>
            </w:r>
          </w:p>
        </w:tc>
      </w:tr>
      <w:tr w:rsidR="00553834" w:rsidRPr="00961CF9" w:rsidTr="007B5BFB">
        <w:tc>
          <w:tcPr>
            <w:tcW w:w="10682" w:type="dxa"/>
          </w:tcPr>
          <w:p w:rsidR="00557DE6" w:rsidRDefault="00557DE6" w:rsidP="00557DE6">
            <w:pPr>
              <w:pStyle w:val="Default"/>
              <w:rPr>
                <w:sz w:val="20"/>
                <w:szCs w:val="20"/>
              </w:rPr>
            </w:pPr>
            <w:r>
              <w:rPr>
                <w:b/>
                <w:bCs/>
                <w:sz w:val="22"/>
                <w:szCs w:val="22"/>
              </w:rPr>
              <w:t xml:space="preserve">Staff members seek to identify the needs of pupils with SEN as early as possible. </w:t>
            </w:r>
            <w:r>
              <w:rPr>
                <w:sz w:val="20"/>
                <w:szCs w:val="20"/>
              </w:rPr>
              <w:t xml:space="preserve">This is most effectively done by gathering information from parents, education, health and care services (and feeding schools or early years settings) prior to the child’s entry into the school. Where needs have not been previously identified staff have an obligation to report observations to the </w:t>
            </w:r>
            <w:proofErr w:type="spellStart"/>
            <w:r>
              <w:rPr>
                <w:sz w:val="20"/>
                <w:szCs w:val="20"/>
              </w:rPr>
              <w:t>SENCo</w:t>
            </w:r>
            <w:proofErr w:type="spellEnd"/>
            <w:r>
              <w:rPr>
                <w:sz w:val="20"/>
                <w:szCs w:val="20"/>
              </w:rPr>
              <w:t xml:space="preserve">. </w:t>
            </w:r>
          </w:p>
          <w:p w:rsidR="00557DE6" w:rsidRDefault="00557DE6" w:rsidP="00557DE6">
            <w:pPr>
              <w:pStyle w:val="Default"/>
              <w:rPr>
                <w:sz w:val="20"/>
                <w:szCs w:val="20"/>
              </w:rPr>
            </w:pPr>
            <w:r>
              <w:rPr>
                <w:b/>
                <w:bCs/>
                <w:sz w:val="22"/>
                <w:szCs w:val="22"/>
              </w:rPr>
              <w:t xml:space="preserve">Monitor the progress of all pupils </w:t>
            </w:r>
            <w:r>
              <w:rPr>
                <w:sz w:val="20"/>
                <w:szCs w:val="20"/>
              </w:rPr>
              <w:t xml:space="preserve">in order to aid the identification of pupils with SEN. Continuous monitoring of those pupils with SEN by their teachers will help to ensure that they are able to reach their full potential. </w:t>
            </w:r>
          </w:p>
          <w:p w:rsidR="00557DE6" w:rsidRDefault="00557DE6" w:rsidP="00557DE6">
            <w:pPr>
              <w:pStyle w:val="Default"/>
              <w:rPr>
                <w:sz w:val="20"/>
                <w:szCs w:val="20"/>
              </w:rPr>
            </w:pPr>
            <w:r>
              <w:rPr>
                <w:b/>
                <w:bCs/>
                <w:sz w:val="22"/>
                <w:szCs w:val="22"/>
              </w:rPr>
              <w:t>Make appropriate provision to overcome all barriers to learning and ensure pupils with SEN have full access to the National Curriculum</w:t>
            </w:r>
            <w:r>
              <w:rPr>
                <w:sz w:val="20"/>
                <w:szCs w:val="20"/>
              </w:rPr>
              <w:t xml:space="preserve">. This will be co-ordinated by the </w:t>
            </w:r>
            <w:r>
              <w:rPr>
                <w:i/>
                <w:iCs/>
                <w:sz w:val="20"/>
                <w:szCs w:val="20"/>
              </w:rPr>
              <w:t>[</w:t>
            </w:r>
            <w:proofErr w:type="spellStart"/>
            <w:r>
              <w:rPr>
                <w:i/>
                <w:iCs/>
                <w:sz w:val="20"/>
                <w:szCs w:val="20"/>
              </w:rPr>
              <w:t>SENCo</w:t>
            </w:r>
            <w:proofErr w:type="spellEnd"/>
            <w:r>
              <w:rPr>
                <w:i/>
                <w:iCs/>
                <w:sz w:val="20"/>
                <w:szCs w:val="20"/>
              </w:rPr>
              <w:t xml:space="preserve"> and Head Teacher] </w:t>
            </w:r>
            <w:r>
              <w:rPr>
                <w:sz w:val="20"/>
                <w:szCs w:val="20"/>
              </w:rPr>
              <w:t xml:space="preserve">and will be carefully monitored and regularly reviewed in order to ensure that individual targets are being met and all pupils’ needs are catered for.  </w:t>
            </w:r>
            <w:r>
              <w:rPr>
                <w:color w:val="000000" w:themeColor="text1"/>
                <w:sz w:val="20"/>
                <w:szCs w:val="20"/>
              </w:rPr>
              <w:t>To ensure that children with special educational needs can access all learning and achieve, we have created a team of support staff who are able to work with expertise and flexibility. This team lessens the reliance on external funding streams, ensuring that each child can receive the right support at the right time.</w:t>
            </w:r>
          </w:p>
          <w:p w:rsidR="00557DE6" w:rsidRDefault="00557DE6" w:rsidP="00557DE6">
            <w:pPr>
              <w:pStyle w:val="Default"/>
              <w:rPr>
                <w:sz w:val="20"/>
                <w:szCs w:val="20"/>
              </w:rPr>
            </w:pPr>
            <w:r>
              <w:rPr>
                <w:b/>
                <w:bCs/>
                <w:sz w:val="22"/>
                <w:szCs w:val="22"/>
              </w:rPr>
              <w:t xml:space="preserve">Work with parents </w:t>
            </w:r>
            <w:r>
              <w:rPr>
                <w:sz w:val="20"/>
                <w:szCs w:val="20"/>
              </w:rPr>
              <w:t xml:space="preserve">to gain a better understanding of their child, and involve them in all stages of their child’s education. This includes supporting them in terms of understanding SEN procedures and practices and providing regular feedback on their child’s progress. </w:t>
            </w:r>
          </w:p>
          <w:p w:rsidR="00557DE6" w:rsidRDefault="00557DE6" w:rsidP="00557DE6">
            <w:pPr>
              <w:pStyle w:val="Default"/>
              <w:rPr>
                <w:sz w:val="20"/>
                <w:szCs w:val="20"/>
              </w:rPr>
            </w:pPr>
            <w:r>
              <w:rPr>
                <w:b/>
                <w:bCs/>
                <w:sz w:val="22"/>
                <w:szCs w:val="22"/>
              </w:rPr>
              <w:t xml:space="preserve">Work with and in support of outside agencies </w:t>
            </w:r>
            <w:r>
              <w:rPr>
                <w:sz w:val="20"/>
                <w:szCs w:val="20"/>
              </w:rPr>
              <w:t>when the pupils’ needs cannot be met by the school alone. St Thomas receives further support from a wide range of external partners.</w:t>
            </w:r>
          </w:p>
          <w:p w:rsidR="002A7C49" w:rsidRPr="00557DE6" w:rsidRDefault="00557DE6" w:rsidP="00557DE6">
            <w:pPr>
              <w:pStyle w:val="Default"/>
              <w:rPr>
                <w:sz w:val="20"/>
                <w:szCs w:val="20"/>
              </w:rPr>
            </w:pPr>
            <w:r>
              <w:rPr>
                <w:sz w:val="20"/>
                <w:szCs w:val="20"/>
              </w:rPr>
              <w:t xml:space="preserve"> </w:t>
            </w:r>
            <w:r>
              <w:rPr>
                <w:b/>
                <w:bCs/>
                <w:sz w:val="22"/>
                <w:szCs w:val="22"/>
              </w:rPr>
              <w:t xml:space="preserve">Create a school environment where pupils can contribute to their own learning </w:t>
            </w:r>
            <w:r>
              <w:rPr>
                <w:sz w:val="20"/>
                <w:szCs w:val="20"/>
              </w:rPr>
              <w:t xml:space="preserve">by offering all students the opportunity to voice their own opinions. This is achieved by encouraging positive relationships with adults in school and carefully monitoring the progress of all pupils at regular intervals. Pupil participation is promoted across the school within the security of each vertical tutor group. The tutor community helps to build a sense of belonging, respect and value. A sense of comradeship and team spirit is also encouraged through wider opportunities for participation in school life (e.g. membership of the School Council, affiliation with sports teams and other clubs). </w:t>
            </w:r>
          </w:p>
        </w:tc>
      </w:tr>
    </w:tbl>
    <w:p w:rsidR="006B4E29" w:rsidRDefault="006B4E29">
      <w:pPr>
        <w:rPr>
          <w:color w:val="000000" w:themeColor="text1"/>
          <w:sz w:val="20"/>
          <w:szCs w:val="20"/>
        </w:rPr>
      </w:pPr>
    </w:p>
    <w:tbl>
      <w:tblPr>
        <w:tblStyle w:val="TableGrid"/>
        <w:tblW w:w="0" w:type="auto"/>
        <w:tblLook w:val="04A0" w:firstRow="1" w:lastRow="0" w:firstColumn="1" w:lastColumn="0" w:noHBand="0" w:noVBand="1"/>
      </w:tblPr>
      <w:tblGrid>
        <w:gridCol w:w="7196"/>
        <w:gridCol w:w="1701"/>
        <w:gridCol w:w="1785"/>
      </w:tblGrid>
      <w:tr w:rsidR="00F31B94" w:rsidTr="009D5B5A">
        <w:tc>
          <w:tcPr>
            <w:tcW w:w="10682" w:type="dxa"/>
            <w:gridSpan w:val="3"/>
            <w:shd w:val="clear" w:color="auto" w:fill="D9D9D9" w:themeFill="background1" w:themeFillShade="D9"/>
          </w:tcPr>
          <w:p w:rsidR="00F31B94" w:rsidRDefault="00F31B94" w:rsidP="009D5B5A">
            <w:r>
              <w:t>How the funding is used</w:t>
            </w:r>
          </w:p>
        </w:tc>
      </w:tr>
      <w:tr w:rsidR="00F31B94" w:rsidTr="009D5B5A">
        <w:tc>
          <w:tcPr>
            <w:tcW w:w="7196" w:type="dxa"/>
            <w:shd w:val="clear" w:color="auto" w:fill="FFC000"/>
          </w:tcPr>
          <w:p w:rsidR="00F31B94" w:rsidRDefault="00F31B94" w:rsidP="009D5B5A">
            <w:r>
              <w:t>Analysis</w:t>
            </w:r>
          </w:p>
        </w:tc>
        <w:tc>
          <w:tcPr>
            <w:tcW w:w="1701" w:type="dxa"/>
            <w:shd w:val="clear" w:color="auto" w:fill="D9D9D9" w:themeFill="background1" w:themeFillShade="D9"/>
          </w:tcPr>
          <w:p w:rsidR="00F31B94" w:rsidRDefault="00F31B94" w:rsidP="009D5B5A">
            <w:pPr>
              <w:jc w:val="center"/>
            </w:pPr>
            <w:r>
              <w:t>In</w:t>
            </w:r>
          </w:p>
        </w:tc>
        <w:tc>
          <w:tcPr>
            <w:tcW w:w="1785" w:type="dxa"/>
            <w:shd w:val="clear" w:color="auto" w:fill="D9D9D9" w:themeFill="background1" w:themeFillShade="D9"/>
          </w:tcPr>
          <w:p w:rsidR="00F31B94" w:rsidRDefault="00F31B94" w:rsidP="009D5B5A">
            <w:pPr>
              <w:jc w:val="center"/>
            </w:pPr>
            <w:r>
              <w:t>Out</w:t>
            </w:r>
          </w:p>
        </w:tc>
      </w:tr>
      <w:tr w:rsidR="00F31B94" w:rsidTr="009D5B5A">
        <w:tc>
          <w:tcPr>
            <w:tcW w:w="7196" w:type="dxa"/>
          </w:tcPr>
          <w:p w:rsidR="00F31B94" w:rsidRPr="00117211" w:rsidRDefault="00F31B94" w:rsidP="009D5B5A">
            <w:pPr>
              <w:rPr>
                <w:b/>
              </w:rPr>
            </w:pPr>
            <w:r>
              <w:rPr>
                <w:b/>
              </w:rPr>
              <w:t>Total</w:t>
            </w:r>
            <w:r w:rsidRPr="00117211">
              <w:rPr>
                <w:b/>
              </w:rPr>
              <w:t xml:space="preserve"> Funding 201</w:t>
            </w:r>
            <w:r>
              <w:rPr>
                <w:b/>
              </w:rPr>
              <w:t>6</w:t>
            </w:r>
            <w:r w:rsidRPr="00117211">
              <w:rPr>
                <w:b/>
              </w:rPr>
              <w:t>/1</w:t>
            </w:r>
            <w:r>
              <w:rPr>
                <w:b/>
              </w:rPr>
              <w:t>7 – Previous Year Allocation/Actual - 1.9.16 to 31.8.17</w:t>
            </w:r>
          </w:p>
        </w:tc>
        <w:tc>
          <w:tcPr>
            <w:tcW w:w="1701" w:type="dxa"/>
          </w:tcPr>
          <w:p w:rsidR="00F31B94" w:rsidRDefault="00F31B94" w:rsidP="009D5B5A">
            <w:pPr>
              <w:jc w:val="right"/>
            </w:pPr>
          </w:p>
        </w:tc>
        <w:tc>
          <w:tcPr>
            <w:tcW w:w="1785" w:type="dxa"/>
          </w:tcPr>
          <w:p w:rsidR="00F31B94" w:rsidRDefault="00F31B94" w:rsidP="009D5B5A">
            <w:pPr>
              <w:jc w:val="right"/>
            </w:pPr>
          </w:p>
        </w:tc>
      </w:tr>
      <w:tr w:rsidR="00F31B94" w:rsidTr="009D5B5A">
        <w:tc>
          <w:tcPr>
            <w:tcW w:w="7196" w:type="dxa"/>
          </w:tcPr>
          <w:p w:rsidR="00F31B94" w:rsidRDefault="00F31B94" w:rsidP="009D5B5A">
            <w:r>
              <w:t>High Needs Top Up funding</w:t>
            </w:r>
          </w:p>
        </w:tc>
        <w:tc>
          <w:tcPr>
            <w:tcW w:w="1701" w:type="dxa"/>
          </w:tcPr>
          <w:p w:rsidR="00F31B94" w:rsidRDefault="00F31B94" w:rsidP="009D5B5A">
            <w:pPr>
              <w:jc w:val="right"/>
            </w:pPr>
            <w:r>
              <w:t>16382</w:t>
            </w:r>
          </w:p>
        </w:tc>
        <w:tc>
          <w:tcPr>
            <w:tcW w:w="1785" w:type="dxa"/>
          </w:tcPr>
          <w:p w:rsidR="00F31B94" w:rsidRDefault="00F31B94" w:rsidP="009D5B5A">
            <w:pPr>
              <w:jc w:val="right"/>
            </w:pPr>
          </w:p>
        </w:tc>
      </w:tr>
      <w:tr w:rsidR="00F31B94" w:rsidTr="009D5B5A">
        <w:tc>
          <w:tcPr>
            <w:tcW w:w="7196" w:type="dxa"/>
          </w:tcPr>
          <w:p w:rsidR="00F31B94" w:rsidRPr="00117211" w:rsidRDefault="00F31B94" w:rsidP="009D5B5A">
            <w:r>
              <w:t>First £6000 per pupil funded from school block budget x 7 pupils</w:t>
            </w:r>
          </w:p>
        </w:tc>
        <w:tc>
          <w:tcPr>
            <w:tcW w:w="1701" w:type="dxa"/>
          </w:tcPr>
          <w:p w:rsidR="00F31B94" w:rsidRDefault="00F31B94" w:rsidP="009D5B5A">
            <w:pPr>
              <w:jc w:val="right"/>
            </w:pPr>
            <w:r>
              <w:t>42000</w:t>
            </w:r>
          </w:p>
        </w:tc>
        <w:tc>
          <w:tcPr>
            <w:tcW w:w="1785" w:type="dxa"/>
          </w:tcPr>
          <w:p w:rsidR="00F31B94" w:rsidRDefault="00F31B94" w:rsidP="009D5B5A">
            <w:pPr>
              <w:jc w:val="right"/>
            </w:pPr>
          </w:p>
        </w:tc>
      </w:tr>
      <w:tr w:rsidR="00F31B94" w:rsidTr="009D5B5A">
        <w:tc>
          <w:tcPr>
            <w:tcW w:w="7196" w:type="dxa"/>
          </w:tcPr>
          <w:p w:rsidR="00F31B94" w:rsidRDefault="00F31B94" w:rsidP="009D5B5A">
            <w:r>
              <w:t>Additional Needs support team – 7 staff</w:t>
            </w:r>
          </w:p>
        </w:tc>
        <w:tc>
          <w:tcPr>
            <w:tcW w:w="1701" w:type="dxa"/>
          </w:tcPr>
          <w:p w:rsidR="00F31B94" w:rsidRDefault="00F31B94" w:rsidP="009D5B5A">
            <w:pPr>
              <w:jc w:val="right"/>
            </w:pPr>
          </w:p>
        </w:tc>
        <w:tc>
          <w:tcPr>
            <w:tcW w:w="1785" w:type="dxa"/>
          </w:tcPr>
          <w:p w:rsidR="00F31B94" w:rsidRDefault="00F31B94" w:rsidP="009D5B5A">
            <w:pPr>
              <w:jc w:val="right"/>
            </w:pPr>
            <w:r>
              <w:t>89104</w:t>
            </w:r>
          </w:p>
        </w:tc>
      </w:tr>
      <w:tr w:rsidR="00F31B94" w:rsidTr="009D5B5A">
        <w:tc>
          <w:tcPr>
            <w:tcW w:w="7196" w:type="dxa"/>
          </w:tcPr>
          <w:p w:rsidR="00F31B94" w:rsidRDefault="00F31B94" w:rsidP="009D5B5A">
            <w:r>
              <w:t>SEN resources</w:t>
            </w:r>
          </w:p>
        </w:tc>
        <w:tc>
          <w:tcPr>
            <w:tcW w:w="1701" w:type="dxa"/>
          </w:tcPr>
          <w:p w:rsidR="00F31B94" w:rsidRDefault="00F31B94" w:rsidP="009D5B5A">
            <w:pPr>
              <w:jc w:val="right"/>
            </w:pPr>
          </w:p>
        </w:tc>
        <w:tc>
          <w:tcPr>
            <w:tcW w:w="1785" w:type="dxa"/>
          </w:tcPr>
          <w:p w:rsidR="00F31B94" w:rsidRDefault="00F31B94" w:rsidP="009D5B5A">
            <w:pPr>
              <w:jc w:val="right"/>
            </w:pPr>
            <w:r>
              <w:t>781</w:t>
            </w:r>
          </w:p>
        </w:tc>
      </w:tr>
      <w:tr w:rsidR="00F31B94" w:rsidTr="009D5B5A">
        <w:tc>
          <w:tcPr>
            <w:tcW w:w="7196" w:type="dxa"/>
          </w:tcPr>
          <w:p w:rsidR="00F31B94" w:rsidRDefault="00F31B94" w:rsidP="009D5B5A">
            <w:r>
              <w:t>Before/ After School club – Gross Motor Skills/ Movement</w:t>
            </w:r>
          </w:p>
        </w:tc>
        <w:tc>
          <w:tcPr>
            <w:tcW w:w="1701" w:type="dxa"/>
          </w:tcPr>
          <w:p w:rsidR="00F31B94" w:rsidRDefault="00F31B94" w:rsidP="009D5B5A">
            <w:pPr>
              <w:jc w:val="right"/>
            </w:pPr>
          </w:p>
        </w:tc>
        <w:tc>
          <w:tcPr>
            <w:tcW w:w="1785" w:type="dxa"/>
          </w:tcPr>
          <w:p w:rsidR="00F31B94" w:rsidRDefault="00F31B94" w:rsidP="009D5B5A">
            <w:pPr>
              <w:jc w:val="right"/>
            </w:pPr>
            <w:r>
              <w:t>517</w:t>
            </w:r>
          </w:p>
        </w:tc>
      </w:tr>
      <w:tr w:rsidR="00F31B94" w:rsidTr="009D5B5A">
        <w:tc>
          <w:tcPr>
            <w:tcW w:w="7196" w:type="dxa"/>
            <w:shd w:val="clear" w:color="auto" w:fill="FFC000"/>
          </w:tcPr>
          <w:p w:rsidR="00F31B94" w:rsidRPr="00A66ED4" w:rsidRDefault="00F31B94" w:rsidP="009D5B5A">
            <w:pPr>
              <w:rPr>
                <w:i/>
              </w:rPr>
            </w:pPr>
            <w:r w:rsidRPr="00A66ED4">
              <w:rPr>
                <w:i/>
              </w:rPr>
              <w:t>201</w:t>
            </w:r>
            <w:r>
              <w:rPr>
                <w:i/>
              </w:rPr>
              <w:t>6</w:t>
            </w:r>
            <w:r w:rsidRPr="00A66ED4">
              <w:rPr>
                <w:i/>
              </w:rPr>
              <w:t>/1</w:t>
            </w:r>
            <w:r>
              <w:rPr>
                <w:i/>
              </w:rPr>
              <w:t>7</w:t>
            </w:r>
            <w:r w:rsidRPr="00A66ED4">
              <w:rPr>
                <w:i/>
              </w:rPr>
              <w:t xml:space="preserve"> Balances</w:t>
            </w:r>
          </w:p>
        </w:tc>
        <w:tc>
          <w:tcPr>
            <w:tcW w:w="1701" w:type="dxa"/>
            <w:shd w:val="clear" w:color="auto" w:fill="FFC000"/>
          </w:tcPr>
          <w:p w:rsidR="00F31B94" w:rsidRPr="00A66ED4" w:rsidRDefault="00F31B94" w:rsidP="009D5B5A">
            <w:pPr>
              <w:jc w:val="right"/>
              <w:rPr>
                <w:i/>
              </w:rPr>
            </w:pPr>
            <w:r>
              <w:rPr>
                <w:i/>
              </w:rPr>
              <w:t xml:space="preserve">£ 58382 </w:t>
            </w:r>
          </w:p>
        </w:tc>
        <w:tc>
          <w:tcPr>
            <w:tcW w:w="1785" w:type="dxa"/>
            <w:shd w:val="clear" w:color="auto" w:fill="FFC000"/>
          </w:tcPr>
          <w:p w:rsidR="00F31B94" w:rsidRPr="00A66ED4" w:rsidRDefault="00F31B94" w:rsidP="009D5B5A">
            <w:pPr>
              <w:jc w:val="right"/>
              <w:rPr>
                <w:i/>
              </w:rPr>
            </w:pPr>
            <w:r>
              <w:rPr>
                <w:i/>
              </w:rPr>
              <w:t xml:space="preserve">£ 90402 </w:t>
            </w:r>
          </w:p>
        </w:tc>
      </w:tr>
    </w:tbl>
    <w:p w:rsidR="00F31B94" w:rsidRPr="00961CF9" w:rsidRDefault="00F31B94">
      <w:pPr>
        <w:rPr>
          <w:color w:val="000000" w:themeColor="text1"/>
          <w:sz w:val="20"/>
          <w:szCs w:val="20"/>
        </w:rPr>
      </w:pPr>
      <w:bookmarkStart w:id="0" w:name="_GoBack"/>
      <w:bookmarkEnd w:id="0"/>
    </w:p>
    <w:sectPr w:rsidR="00F31B94" w:rsidRPr="00961CF9" w:rsidSect="007B5BFB">
      <w:head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62" w:rsidRDefault="00483E62" w:rsidP="00633ED9">
      <w:pPr>
        <w:spacing w:after="0" w:line="240" w:lineRule="auto"/>
      </w:pPr>
      <w:r>
        <w:separator/>
      </w:r>
    </w:p>
  </w:endnote>
  <w:endnote w:type="continuationSeparator" w:id="0">
    <w:p w:rsidR="00483E62" w:rsidRDefault="00483E62" w:rsidP="0063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62" w:rsidRDefault="00483E62" w:rsidP="00633ED9">
      <w:pPr>
        <w:spacing w:after="0" w:line="240" w:lineRule="auto"/>
      </w:pPr>
      <w:r>
        <w:separator/>
      </w:r>
    </w:p>
  </w:footnote>
  <w:footnote w:type="continuationSeparator" w:id="0">
    <w:p w:rsidR="00483E62" w:rsidRDefault="00483E62" w:rsidP="0063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B6" w:rsidRDefault="00757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D5"/>
    <w:multiLevelType w:val="multilevel"/>
    <w:tmpl w:val="581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B7025"/>
    <w:multiLevelType w:val="multilevel"/>
    <w:tmpl w:val="0D06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6227C"/>
    <w:multiLevelType w:val="multilevel"/>
    <w:tmpl w:val="2E7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64FCA"/>
    <w:multiLevelType w:val="multilevel"/>
    <w:tmpl w:val="71A4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142BE"/>
    <w:multiLevelType w:val="hybridMultilevel"/>
    <w:tmpl w:val="70F0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51CCE"/>
    <w:multiLevelType w:val="multilevel"/>
    <w:tmpl w:val="7780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9"/>
    <w:rsid w:val="000269EF"/>
    <w:rsid w:val="000701FA"/>
    <w:rsid w:val="00087473"/>
    <w:rsid w:val="000C74A8"/>
    <w:rsid w:val="000D2867"/>
    <w:rsid w:val="000D6232"/>
    <w:rsid w:val="00117211"/>
    <w:rsid w:val="00122A1D"/>
    <w:rsid w:val="00187F7C"/>
    <w:rsid w:val="001D7CF7"/>
    <w:rsid w:val="0025135F"/>
    <w:rsid w:val="00281190"/>
    <w:rsid w:val="002A01CD"/>
    <w:rsid w:val="002A7C49"/>
    <w:rsid w:val="002B45EF"/>
    <w:rsid w:val="002E71D2"/>
    <w:rsid w:val="00302A41"/>
    <w:rsid w:val="00303CD9"/>
    <w:rsid w:val="00315B56"/>
    <w:rsid w:val="00354EA2"/>
    <w:rsid w:val="00380C67"/>
    <w:rsid w:val="003E5050"/>
    <w:rsid w:val="003F6D05"/>
    <w:rsid w:val="0042374C"/>
    <w:rsid w:val="00427402"/>
    <w:rsid w:val="00483E62"/>
    <w:rsid w:val="004B6787"/>
    <w:rsid w:val="004D5A39"/>
    <w:rsid w:val="005063CB"/>
    <w:rsid w:val="00553834"/>
    <w:rsid w:val="00557DE6"/>
    <w:rsid w:val="005D7A9D"/>
    <w:rsid w:val="006011DA"/>
    <w:rsid w:val="00606D0D"/>
    <w:rsid w:val="006136BB"/>
    <w:rsid w:val="00633ED9"/>
    <w:rsid w:val="00637B1E"/>
    <w:rsid w:val="0065283A"/>
    <w:rsid w:val="006726A5"/>
    <w:rsid w:val="006B4E29"/>
    <w:rsid w:val="006D249E"/>
    <w:rsid w:val="006E5D61"/>
    <w:rsid w:val="007162DD"/>
    <w:rsid w:val="007570B6"/>
    <w:rsid w:val="0076017A"/>
    <w:rsid w:val="00767F2F"/>
    <w:rsid w:val="007B5BFB"/>
    <w:rsid w:val="007D7C42"/>
    <w:rsid w:val="00815E2F"/>
    <w:rsid w:val="00831D10"/>
    <w:rsid w:val="008902E2"/>
    <w:rsid w:val="00917D9B"/>
    <w:rsid w:val="00941AA3"/>
    <w:rsid w:val="00961CF9"/>
    <w:rsid w:val="00962206"/>
    <w:rsid w:val="00971C97"/>
    <w:rsid w:val="009A342E"/>
    <w:rsid w:val="00A55F0B"/>
    <w:rsid w:val="00A60CDE"/>
    <w:rsid w:val="00A66ED4"/>
    <w:rsid w:val="00A74287"/>
    <w:rsid w:val="00A94BAF"/>
    <w:rsid w:val="00AC6152"/>
    <w:rsid w:val="00B214CB"/>
    <w:rsid w:val="00B520F3"/>
    <w:rsid w:val="00B673FD"/>
    <w:rsid w:val="00B711FF"/>
    <w:rsid w:val="00BA07E5"/>
    <w:rsid w:val="00BC5734"/>
    <w:rsid w:val="00BD6886"/>
    <w:rsid w:val="00C22773"/>
    <w:rsid w:val="00C63445"/>
    <w:rsid w:val="00C92612"/>
    <w:rsid w:val="00CA080A"/>
    <w:rsid w:val="00CB4EE3"/>
    <w:rsid w:val="00CF5CB4"/>
    <w:rsid w:val="00D20500"/>
    <w:rsid w:val="00D65BC0"/>
    <w:rsid w:val="00D74B97"/>
    <w:rsid w:val="00D8335E"/>
    <w:rsid w:val="00DB303D"/>
    <w:rsid w:val="00DC52C1"/>
    <w:rsid w:val="00E04551"/>
    <w:rsid w:val="00E24109"/>
    <w:rsid w:val="00E80169"/>
    <w:rsid w:val="00ED69C3"/>
    <w:rsid w:val="00EF1528"/>
    <w:rsid w:val="00F17616"/>
    <w:rsid w:val="00F2624D"/>
    <w:rsid w:val="00F31B94"/>
    <w:rsid w:val="00FD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38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38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32"/>
    <w:rPr>
      <w:rFonts w:ascii="Tahoma" w:hAnsi="Tahoma" w:cs="Tahoma"/>
      <w:sz w:val="16"/>
      <w:szCs w:val="16"/>
    </w:rPr>
  </w:style>
  <w:style w:type="paragraph" w:styleId="Header">
    <w:name w:val="header"/>
    <w:basedOn w:val="Normal"/>
    <w:link w:val="HeaderChar"/>
    <w:uiPriority w:val="99"/>
    <w:unhideWhenUsed/>
    <w:rsid w:val="00633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ED9"/>
  </w:style>
  <w:style w:type="paragraph" w:styleId="Footer">
    <w:name w:val="footer"/>
    <w:basedOn w:val="Normal"/>
    <w:link w:val="FooterChar"/>
    <w:uiPriority w:val="99"/>
    <w:unhideWhenUsed/>
    <w:rsid w:val="00633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ED9"/>
  </w:style>
  <w:style w:type="paragraph" w:styleId="ListParagraph">
    <w:name w:val="List Paragraph"/>
    <w:basedOn w:val="Normal"/>
    <w:uiPriority w:val="34"/>
    <w:qFormat/>
    <w:rsid w:val="00553834"/>
    <w:pPr>
      <w:ind w:left="720"/>
      <w:contextualSpacing/>
    </w:pPr>
  </w:style>
  <w:style w:type="character" w:styleId="Strong">
    <w:name w:val="Strong"/>
    <w:basedOn w:val="DefaultParagraphFont"/>
    <w:uiPriority w:val="22"/>
    <w:qFormat/>
    <w:rsid w:val="00553834"/>
    <w:rPr>
      <w:b/>
      <w:bCs/>
    </w:rPr>
  </w:style>
  <w:style w:type="paragraph" w:styleId="NormalWeb">
    <w:name w:val="Normal (Web)"/>
    <w:basedOn w:val="Normal"/>
    <w:uiPriority w:val="99"/>
    <w:semiHidden/>
    <w:unhideWhenUsed/>
    <w:rsid w:val="00553834"/>
    <w:pPr>
      <w:spacing w:after="27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383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383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53834"/>
    <w:rPr>
      <w:color w:val="0000FF"/>
      <w:u w:val="single"/>
    </w:rPr>
  </w:style>
  <w:style w:type="paragraph" w:customStyle="1" w:styleId="Default">
    <w:name w:val="Default"/>
    <w:rsid w:val="00557DE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38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38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32"/>
    <w:rPr>
      <w:rFonts w:ascii="Tahoma" w:hAnsi="Tahoma" w:cs="Tahoma"/>
      <w:sz w:val="16"/>
      <w:szCs w:val="16"/>
    </w:rPr>
  </w:style>
  <w:style w:type="paragraph" w:styleId="Header">
    <w:name w:val="header"/>
    <w:basedOn w:val="Normal"/>
    <w:link w:val="HeaderChar"/>
    <w:uiPriority w:val="99"/>
    <w:unhideWhenUsed/>
    <w:rsid w:val="00633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ED9"/>
  </w:style>
  <w:style w:type="paragraph" w:styleId="Footer">
    <w:name w:val="footer"/>
    <w:basedOn w:val="Normal"/>
    <w:link w:val="FooterChar"/>
    <w:uiPriority w:val="99"/>
    <w:unhideWhenUsed/>
    <w:rsid w:val="00633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ED9"/>
  </w:style>
  <w:style w:type="paragraph" w:styleId="ListParagraph">
    <w:name w:val="List Paragraph"/>
    <w:basedOn w:val="Normal"/>
    <w:uiPriority w:val="34"/>
    <w:qFormat/>
    <w:rsid w:val="00553834"/>
    <w:pPr>
      <w:ind w:left="720"/>
      <w:contextualSpacing/>
    </w:pPr>
  </w:style>
  <w:style w:type="character" w:styleId="Strong">
    <w:name w:val="Strong"/>
    <w:basedOn w:val="DefaultParagraphFont"/>
    <w:uiPriority w:val="22"/>
    <w:qFormat/>
    <w:rsid w:val="00553834"/>
    <w:rPr>
      <w:b/>
      <w:bCs/>
    </w:rPr>
  </w:style>
  <w:style w:type="paragraph" w:styleId="NormalWeb">
    <w:name w:val="Normal (Web)"/>
    <w:basedOn w:val="Normal"/>
    <w:uiPriority w:val="99"/>
    <w:semiHidden/>
    <w:unhideWhenUsed/>
    <w:rsid w:val="00553834"/>
    <w:pPr>
      <w:spacing w:after="27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383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383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53834"/>
    <w:rPr>
      <w:color w:val="0000FF"/>
      <w:u w:val="single"/>
    </w:rPr>
  </w:style>
  <w:style w:type="paragraph" w:customStyle="1" w:styleId="Default">
    <w:name w:val="Default"/>
    <w:rsid w:val="00557D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3255">
      <w:bodyDiv w:val="1"/>
      <w:marLeft w:val="0"/>
      <w:marRight w:val="0"/>
      <w:marTop w:val="0"/>
      <w:marBottom w:val="0"/>
      <w:divBdr>
        <w:top w:val="none" w:sz="0" w:space="0" w:color="auto"/>
        <w:left w:val="none" w:sz="0" w:space="0" w:color="auto"/>
        <w:bottom w:val="none" w:sz="0" w:space="0" w:color="auto"/>
        <w:right w:val="none" w:sz="0" w:space="0" w:color="auto"/>
      </w:divBdr>
      <w:divsChild>
        <w:div w:id="558710102">
          <w:marLeft w:val="0"/>
          <w:marRight w:val="0"/>
          <w:marTop w:val="0"/>
          <w:marBottom w:val="0"/>
          <w:divBdr>
            <w:top w:val="none" w:sz="0" w:space="0" w:color="auto"/>
            <w:left w:val="none" w:sz="0" w:space="0" w:color="auto"/>
            <w:bottom w:val="none" w:sz="0" w:space="0" w:color="auto"/>
            <w:right w:val="none" w:sz="0" w:space="0" w:color="auto"/>
          </w:divBdr>
          <w:divsChild>
            <w:div w:id="618337312">
              <w:marLeft w:val="0"/>
              <w:marRight w:val="0"/>
              <w:marTop w:val="0"/>
              <w:marBottom w:val="0"/>
              <w:divBdr>
                <w:top w:val="none" w:sz="0" w:space="0" w:color="auto"/>
                <w:left w:val="none" w:sz="0" w:space="0" w:color="auto"/>
                <w:bottom w:val="none" w:sz="0" w:space="0" w:color="auto"/>
                <w:right w:val="none" w:sz="0" w:space="0" w:color="auto"/>
              </w:divBdr>
              <w:divsChild>
                <w:div w:id="134220154">
                  <w:marLeft w:val="3750"/>
                  <w:marRight w:val="0"/>
                  <w:marTop w:val="0"/>
                  <w:marBottom w:val="0"/>
                  <w:divBdr>
                    <w:top w:val="none" w:sz="0" w:space="0" w:color="auto"/>
                    <w:left w:val="none" w:sz="0" w:space="0" w:color="auto"/>
                    <w:bottom w:val="none" w:sz="0" w:space="0" w:color="auto"/>
                    <w:right w:val="none" w:sz="0" w:space="0" w:color="auto"/>
                  </w:divBdr>
                  <w:divsChild>
                    <w:div w:id="814299223">
                      <w:marLeft w:val="0"/>
                      <w:marRight w:val="0"/>
                      <w:marTop w:val="0"/>
                      <w:marBottom w:val="450"/>
                      <w:divBdr>
                        <w:top w:val="none" w:sz="0" w:space="0" w:color="auto"/>
                        <w:left w:val="none" w:sz="0" w:space="0" w:color="auto"/>
                        <w:bottom w:val="none" w:sz="0" w:space="0" w:color="auto"/>
                        <w:right w:val="none" w:sz="0" w:space="0" w:color="auto"/>
                      </w:divBdr>
                      <w:divsChild>
                        <w:div w:id="277176695">
                          <w:marLeft w:val="0"/>
                          <w:marRight w:val="0"/>
                          <w:marTop w:val="0"/>
                          <w:marBottom w:val="0"/>
                          <w:divBdr>
                            <w:top w:val="none" w:sz="0" w:space="0" w:color="auto"/>
                            <w:left w:val="none" w:sz="0" w:space="0" w:color="auto"/>
                            <w:bottom w:val="none" w:sz="0" w:space="0" w:color="auto"/>
                            <w:right w:val="none" w:sz="0" w:space="0" w:color="auto"/>
                          </w:divBdr>
                          <w:divsChild>
                            <w:div w:id="790125735">
                              <w:marLeft w:val="0"/>
                              <w:marRight w:val="0"/>
                              <w:marTop w:val="0"/>
                              <w:marBottom w:val="0"/>
                              <w:divBdr>
                                <w:top w:val="none" w:sz="0" w:space="0" w:color="auto"/>
                                <w:left w:val="none" w:sz="0" w:space="0" w:color="auto"/>
                                <w:bottom w:val="none" w:sz="0" w:space="0" w:color="auto"/>
                                <w:right w:val="none" w:sz="0" w:space="0" w:color="auto"/>
                              </w:divBdr>
                              <w:divsChild>
                                <w:div w:id="591208782">
                                  <w:marLeft w:val="0"/>
                                  <w:marRight w:val="0"/>
                                  <w:marTop w:val="0"/>
                                  <w:marBottom w:val="0"/>
                                  <w:divBdr>
                                    <w:top w:val="none" w:sz="0" w:space="0" w:color="auto"/>
                                    <w:left w:val="none" w:sz="0" w:space="0" w:color="auto"/>
                                    <w:bottom w:val="none" w:sz="0" w:space="0" w:color="auto"/>
                                    <w:right w:val="none" w:sz="0" w:space="0" w:color="auto"/>
                                  </w:divBdr>
                                  <w:divsChild>
                                    <w:div w:id="295651124">
                                      <w:marLeft w:val="0"/>
                                      <w:marRight w:val="0"/>
                                      <w:marTop w:val="0"/>
                                      <w:marBottom w:val="0"/>
                                      <w:divBdr>
                                        <w:top w:val="none" w:sz="0" w:space="0" w:color="auto"/>
                                        <w:left w:val="none" w:sz="0" w:space="0" w:color="auto"/>
                                        <w:bottom w:val="none" w:sz="0" w:space="0" w:color="auto"/>
                                        <w:right w:val="none" w:sz="0" w:space="0" w:color="auto"/>
                                      </w:divBdr>
                                      <w:divsChild>
                                        <w:div w:id="669719851">
                                          <w:marLeft w:val="0"/>
                                          <w:marRight w:val="0"/>
                                          <w:marTop w:val="0"/>
                                          <w:marBottom w:val="0"/>
                                          <w:divBdr>
                                            <w:top w:val="none" w:sz="0" w:space="0" w:color="auto"/>
                                            <w:left w:val="none" w:sz="0" w:space="0" w:color="auto"/>
                                            <w:bottom w:val="none" w:sz="0" w:space="0" w:color="auto"/>
                                            <w:right w:val="none" w:sz="0" w:space="0" w:color="auto"/>
                                          </w:divBdr>
                                          <w:divsChild>
                                            <w:div w:id="345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5694">
      <w:bodyDiv w:val="1"/>
      <w:marLeft w:val="0"/>
      <w:marRight w:val="0"/>
      <w:marTop w:val="0"/>
      <w:marBottom w:val="0"/>
      <w:divBdr>
        <w:top w:val="none" w:sz="0" w:space="0" w:color="auto"/>
        <w:left w:val="none" w:sz="0" w:space="0" w:color="auto"/>
        <w:bottom w:val="none" w:sz="0" w:space="0" w:color="auto"/>
        <w:right w:val="none" w:sz="0" w:space="0" w:color="auto"/>
      </w:divBdr>
      <w:divsChild>
        <w:div w:id="1576738499">
          <w:marLeft w:val="0"/>
          <w:marRight w:val="0"/>
          <w:marTop w:val="0"/>
          <w:marBottom w:val="0"/>
          <w:divBdr>
            <w:top w:val="none" w:sz="0" w:space="0" w:color="auto"/>
            <w:left w:val="none" w:sz="0" w:space="0" w:color="auto"/>
            <w:bottom w:val="none" w:sz="0" w:space="0" w:color="auto"/>
            <w:right w:val="none" w:sz="0" w:space="0" w:color="auto"/>
          </w:divBdr>
          <w:divsChild>
            <w:div w:id="1132794383">
              <w:marLeft w:val="0"/>
              <w:marRight w:val="0"/>
              <w:marTop w:val="0"/>
              <w:marBottom w:val="0"/>
              <w:divBdr>
                <w:top w:val="none" w:sz="0" w:space="0" w:color="auto"/>
                <w:left w:val="none" w:sz="0" w:space="0" w:color="auto"/>
                <w:bottom w:val="none" w:sz="0" w:space="0" w:color="auto"/>
                <w:right w:val="none" w:sz="0" w:space="0" w:color="auto"/>
              </w:divBdr>
              <w:divsChild>
                <w:div w:id="870806191">
                  <w:marLeft w:val="0"/>
                  <w:marRight w:val="0"/>
                  <w:marTop w:val="0"/>
                  <w:marBottom w:val="0"/>
                  <w:divBdr>
                    <w:top w:val="none" w:sz="0" w:space="0" w:color="auto"/>
                    <w:left w:val="none" w:sz="0" w:space="0" w:color="auto"/>
                    <w:bottom w:val="none" w:sz="0" w:space="0" w:color="auto"/>
                    <w:right w:val="none" w:sz="0" w:space="0" w:color="auto"/>
                  </w:divBdr>
                  <w:divsChild>
                    <w:div w:id="215241135">
                      <w:marLeft w:val="0"/>
                      <w:marRight w:val="0"/>
                      <w:marTop w:val="0"/>
                      <w:marBottom w:val="0"/>
                      <w:divBdr>
                        <w:top w:val="none" w:sz="0" w:space="0" w:color="auto"/>
                        <w:left w:val="none" w:sz="0" w:space="0" w:color="auto"/>
                        <w:bottom w:val="none" w:sz="0" w:space="0" w:color="auto"/>
                        <w:right w:val="none" w:sz="0" w:space="0" w:color="auto"/>
                      </w:divBdr>
                      <w:divsChild>
                        <w:div w:id="15030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726990">
      <w:bodyDiv w:val="1"/>
      <w:marLeft w:val="0"/>
      <w:marRight w:val="0"/>
      <w:marTop w:val="0"/>
      <w:marBottom w:val="0"/>
      <w:divBdr>
        <w:top w:val="none" w:sz="0" w:space="0" w:color="auto"/>
        <w:left w:val="none" w:sz="0" w:space="0" w:color="auto"/>
        <w:bottom w:val="none" w:sz="0" w:space="0" w:color="auto"/>
        <w:right w:val="none" w:sz="0" w:space="0" w:color="auto"/>
      </w:divBdr>
      <w:divsChild>
        <w:div w:id="849566571">
          <w:marLeft w:val="0"/>
          <w:marRight w:val="0"/>
          <w:marTop w:val="0"/>
          <w:marBottom w:val="0"/>
          <w:divBdr>
            <w:top w:val="none" w:sz="0" w:space="0" w:color="auto"/>
            <w:left w:val="none" w:sz="0" w:space="0" w:color="auto"/>
            <w:bottom w:val="none" w:sz="0" w:space="0" w:color="auto"/>
            <w:right w:val="none" w:sz="0" w:space="0" w:color="auto"/>
          </w:divBdr>
          <w:divsChild>
            <w:div w:id="780807766">
              <w:marLeft w:val="0"/>
              <w:marRight w:val="0"/>
              <w:marTop w:val="0"/>
              <w:marBottom w:val="0"/>
              <w:divBdr>
                <w:top w:val="none" w:sz="0" w:space="0" w:color="auto"/>
                <w:left w:val="none" w:sz="0" w:space="0" w:color="auto"/>
                <w:bottom w:val="none" w:sz="0" w:space="0" w:color="auto"/>
                <w:right w:val="none" w:sz="0" w:space="0" w:color="auto"/>
              </w:divBdr>
              <w:divsChild>
                <w:div w:id="889534469">
                  <w:marLeft w:val="3750"/>
                  <w:marRight w:val="0"/>
                  <w:marTop w:val="0"/>
                  <w:marBottom w:val="0"/>
                  <w:divBdr>
                    <w:top w:val="none" w:sz="0" w:space="0" w:color="auto"/>
                    <w:left w:val="none" w:sz="0" w:space="0" w:color="auto"/>
                    <w:bottom w:val="none" w:sz="0" w:space="0" w:color="auto"/>
                    <w:right w:val="none" w:sz="0" w:space="0" w:color="auto"/>
                  </w:divBdr>
                  <w:divsChild>
                    <w:div w:id="2112553155">
                      <w:marLeft w:val="0"/>
                      <w:marRight w:val="0"/>
                      <w:marTop w:val="0"/>
                      <w:marBottom w:val="450"/>
                      <w:divBdr>
                        <w:top w:val="none" w:sz="0" w:space="0" w:color="auto"/>
                        <w:left w:val="none" w:sz="0" w:space="0" w:color="auto"/>
                        <w:bottom w:val="none" w:sz="0" w:space="0" w:color="auto"/>
                        <w:right w:val="none" w:sz="0" w:space="0" w:color="auto"/>
                      </w:divBdr>
                      <w:divsChild>
                        <w:div w:id="2101363496">
                          <w:marLeft w:val="0"/>
                          <w:marRight w:val="0"/>
                          <w:marTop w:val="0"/>
                          <w:marBottom w:val="0"/>
                          <w:divBdr>
                            <w:top w:val="none" w:sz="0" w:space="0" w:color="auto"/>
                            <w:left w:val="none" w:sz="0" w:space="0" w:color="auto"/>
                            <w:bottom w:val="none" w:sz="0" w:space="0" w:color="auto"/>
                            <w:right w:val="none" w:sz="0" w:space="0" w:color="auto"/>
                          </w:divBdr>
                          <w:divsChild>
                            <w:div w:id="42557256">
                              <w:marLeft w:val="0"/>
                              <w:marRight w:val="0"/>
                              <w:marTop w:val="0"/>
                              <w:marBottom w:val="0"/>
                              <w:divBdr>
                                <w:top w:val="none" w:sz="0" w:space="0" w:color="auto"/>
                                <w:left w:val="none" w:sz="0" w:space="0" w:color="auto"/>
                                <w:bottom w:val="none" w:sz="0" w:space="0" w:color="auto"/>
                                <w:right w:val="none" w:sz="0" w:space="0" w:color="auto"/>
                              </w:divBdr>
                              <w:divsChild>
                                <w:div w:id="302930950">
                                  <w:marLeft w:val="0"/>
                                  <w:marRight w:val="0"/>
                                  <w:marTop w:val="0"/>
                                  <w:marBottom w:val="0"/>
                                  <w:divBdr>
                                    <w:top w:val="none" w:sz="0" w:space="0" w:color="auto"/>
                                    <w:left w:val="none" w:sz="0" w:space="0" w:color="auto"/>
                                    <w:bottom w:val="none" w:sz="0" w:space="0" w:color="auto"/>
                                    <w:right w:val="none" w:sz="0" w:space="0" w:color="auto"/>
                                  </w:divBdr>
                                  <w:divsChild>
                                    <w:div w:id="237598091">
                                      <w:marLeft w:val="0"/>
                                      <w:marRight w:val="0"/>
                                      <w:marTop w:val="0"/>
                                      <w:marBottom w:val="0"/>
                                      <w:divBdr>
                                        <w:top w:val="none" w:sz="0" w:space="0" w:color="auto"/>
                                        <w:left w:val="none" w:sz="0" w:space="0" w:color="auto"/>
                                        <w:bottom w:val="none" w:sz="0" w:space="0" w:color="auto"/>
                                        <w:right w:val="none" w:sz="0" w:space="0" w:color="auto"/>
                                      </w:divBdr>
                                      <w:divsChild>
                                        <w:div w:id="154612022">
                                          <w:marLeft w:val="0"/>
                                          <w:marRight w:val="0"/>
                                          <w:marTop w:val="0"/>
                                          <w:marBottom w:val="0"/>
                                          <w:divBdr>
                                            <w:top w:val="none" w:sz="0" w:space="0" w:color="auto"/>
                                            <w:left w:val="none" w:sz="0" w:space="0" w:color="auto"/>
                                            <w:bottom w:val="none" w:sz="0" w:space="0" w:color="auto"/>
                                            <w:right w:val="none" w:sz="0" w:space="0" w:color="auto"/>
                                          </w:divBdr>
                                          <w:divsChild>
                                            <w:div w:id="4563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938597">
      <w:bodyDiv w:val="1"/>
      <w:marLeft w:val="0"/>
      <w:marRight w:val="0"/>
      <w:marTop w:val="0"/>
      <w:marBottom w:val="0"/>
      <w:divBdr>
        <w:top w:val="none" w:sz="0" w:space="0" w:color="auto"/>
        <w:left w:val="none" w:sz="0" w:space="0" w:color="auto"/>
        <w:bottom w:val="none" w:sz="0" w:space="0" w:color="auto"/>
        <w:right w:val="none" w:sz="0" w:space="0" w:color="auto"/>
      </w:divBdr>
      <w:divsChild>
        <w:div w:id="297537393">
          <w:marLeft w:val="0"/>
          <w:marRight w:val="0"/>
          <w:marTop w:val="0"/>
          <w:marBottom w:val="0"/>
          <w:divBdr>
            <w:top w:val="none" w:sz="0" w:space="0" w:color="auto"/>
            <w:left w:val="none" w:sz="0" w:space="0" w:color="auto"/>
            <w:bottom w:val="none" w:sz="0" w:space="0" w:color="auto"/>
            <w:right w:val="none" w:sz="0" w:space="0" w:color="auto"/>
          </w:divBdr>
          <w:divsChild>
            <w:div w:id="1374116470">
              <w:marLeft w:val="0"/>
              <w:marRight w:val="0"/>
              <w:marTop w:val="0"/>
              <w:marBottom w:val="0"/>
              <w:divBdr>
                <w:top w:val="single" w:sz="6" w:space="14" w:color="0C2E53"/>
                <w:left w:val="single" w:sz="6" w:space="14" w:color="0C2E53"/>
                <w:bottom w:val="single" w:sz="6" w:space="14" w:color="0C2E53"/>
                <w:right w:val="single" w:sz="6" w:space="14" w:color="0C2E53"/>
              </w:divBdr>
            </w:div>
          </w:divsChild>
        </w:div>
      </w:divsChild>
    </w:div>
    <w:div w:id="1944530019">
      <w:bodyDiv w:val="1"/>
      <w:marLeft w:val="0"/>
      <w:marRight w:val="0"/>
      <w:marTop w:val="0"/>
      <w:marBottom w:val="0"/>
      <w:divBdr>
        <w:top w:val="none" w:sz="0" w:space="0" w:color="auto"/>
        <w:left w:val="none" w:sz="0" w:space="0" w:color="auto"/>
        <w:bottom w:val="none" w:sz="0" w:space="0" w:color="auto"/>
        <w:right w:val="none" w:sz="0" w:space="0" w:color="auto"/>
      </w:divBdr>
      <w:divsChild>
        <w:div w:id="170221421">
          <w:marLeft w:val="0"/>
          <w:marRight w:val="0"/>
          <w:marTop w:val="0"/>
          <w:marBottom w:val="1200"/>
          <w:divBdr>
            <w:top w:val="none" w:sz="0" w:space="0" w:color="auto"/>
            <w:left w:val="none" w:sz="0" w:space="0" w:color="auto"/>
            <w:bottom w:val="none" w:sz="0" w:space="0" w:color="auto"/>
            <w:right w:val="none" w:sz="0" w:space="0" w:color="auto"/>
          </w:divBdr>
          <w:divsChild>
            <w:div w:id="1893075592">
              <w:marLeft w:val="0"/>
              <w:marRight w:val="0"/>
              <w:marTop w:val="0"/>
              <w:marBottom w:val="0"/>
              <w:divBdr>
                <w:top w:val="none" w:sz="0" w:space="0" w:color="auto"/>
                <w:left w:val="none" w:sz="0" w:space="0" w:color="auto"/>
                <w:bottom w:val="none" w:sz="0" w:space="0" w:color="auto"/>
                <w:right w:val="none" w:sz="0" w:space="0" w:color="auto"/>
              </w:divBdr>
              <w:divsChild>
                <w:div w:id="126553449">
                  <w:marLeft w:val="0"/>
                  <w:marRight w:val="0"/>
                  <w:marTop w:val="0"/>
                  <w:marBottom w:val="0"/>
                  <w:divBdr>
                    <w:top w:val="none" w:sz="0" w:space="0" w:color="auto"/>
                    <w:left w:val="none" w:sz="0" w:space="0" w:color="auto"/>
                    <w:bottom w:val="none" w:sz="0" w:space="0" w:color="auto"/>
                    <w:right w:val="none" w:sz="0" w:space="0" w:color="auto"/>
                  </w:divBdr>
                  <w:divsChild>
                    <w:div w:id="155610837">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thomas.org.uk/our-school/inclusion/sports-premiu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4F2F-705E-4B91-A6FD-A675FCFA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Rushby</cp:lastModifiedBy>
  <cp:revision>5</cp:revision>
  <cp:lastPrinted>2016-11-29T14:01:00Z</cp:lastPrinted>
  <dcterms:created xsi:type="dcterms:W3CDTF">2017-12-11T11:50:00Z</dcterms:created>
  <dcterms:modified xsi:type="dcterms:W3CDTF">2018-01-11T16:29:00Z</dcterms:modified>
</cp:coreProperties>
</file>